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220" w:lineRule="auto"/>
        <w:rPr>
          <w:rFonts w:hint="eastAsia" w:ascii="仿宋" w:hAnsi="仿宋" w:eastAsia="仿宋" w:cs="仿宋"/>
          <w:b/>
          <w:spacing w:val="-1"/>
          <w:sz w:val="44"/>
          <w:szCs w:val="44"/>
        </w:rPr>
      </w:pPr>
    </w:p>
    <w:p>
      <w:pPr>
        <w:spacing w:before="169" w:line="360" w:lineRule="auto"/>
        <w:jc w:val="center"/>
        <w:rPr>
          <w:rFonts w:hint="eastAsia" w:ascii="仿宋" w:hAnsi="仿宋" w:eastAsia="仿宋" w:cs="仿宋"/>
          <w:b/>
          <w:spacing w:val="-1"/>
          <w:sz w:val="44"/>
          <w:szCs w:val="44"/>
        </w:rPr>
      </w:pPr>
      <w:r>
        <w:rPr>
          <w:rFonts w:hint="eastAsia" w:ascii="仿宋" w:hAnsi="仿宋" w:eastAsia="仿宋" w:cs="仿宋"/>
          <w:b/>
          <w:spacing w:val="-1"/>
          <w:sz w:val="44"/>
          <w:szCs w:val="44"/>
        </w:rPr>
        <w:t>河北邢钢科技有限公司</w:t>
      </w:r>
    </w:p>
    <w:p>
      <w:pPr>
        <w:spacing w:before="169" w:line="360" w:lineRule="auto"/>
        <w:jc w:val="center"/>
        <w:rPr>
          <w:rFonts w:hint="eastAsia" w:ascii="仿宋" w:hAnsi="仿宋" w:eastAsia="仿宋" w:cs="仿宋"/>
          <w:b/>
          <w:spacing w:val="-1"/>
          <w:sz w:val="44"/>
          <w:szCs w:val="44"/>
        </w:rPr>
      </w:pPr>
      <w:r>
        <w:rPr>
          <w:rFonts w:hint="eastAsia" w:ascii="仿宋" w:hAnsi="仿宋" w:eastAsia="仿宋" w:cs="仿宋"/>
          <w:b/>
          <w:spacing w:val="-1"/>
          <w:sz w:val="44"/>
          <w:szCs w:val="44"/>
        </w:rPr>
        <w:t>邢钢转型升级改造</w:t>
      </w:r>
    </w:p>
    <w:p>
      <w:pPr>
        <w:spacing w:before="169" w:line="360" w:lineRule="auto"/>
        <w:jc w:val="center"/>
        <w:rPr>
          <w:rFonts w:hint="eastAsia" w:ascii="仿宋" w:hAnsi="仿宋" w:eastAsia="仿宋" w:cs="仿宋"/>
          <w:b/>
          <w:sz w:val="44"/>
          <w:szCs w:val="44"/>
        </w:rPr>
      </w:pPr>
      <w:r>
        <w:rPr>
          <w:rFonts w:hint="eastAsia" w:ascii="仿宋" w:hAnsi="仿宋" w:eastAsia="仿宋" w:cs="仿宋"/>
          <w:b/>
          <w:spacing w:val="-1"/>
          <w:sz w:val="44"/>
          <w:szCs w:val="44"/>
        </w:rPr>
        <w:t>厂区</w:t>
      </w:r>
      <w:r>
        <w:rPr>
          <w:rFonts w:hint="eastAsia" w:ascii="仿宋" w:hAnsi="仿宋" w:eastAsia="仿宋" w:cs="仿宋"/>
          <w:b/>
          <w:spacing w:val="-1"/>
          <w:sz w:val="44"/>
          <w:szCs w:val="44"/>
          <w:lang w:val="en-US" w:eastAsia="zh-CN"/>
        </w:rPr>
        <w:t>总图测绘</w:t>
      </w:r>
      <w:r>
        <w:rPr>
          <w:rFonts w:hint="eastAsia" w:ascii="仿宋" w:hAnsi="仿宋" w:eastAsia="仿宋" w:cs="仿宋"/>
          <w:b/>
          <w:spacing w:val="-1"/>
          <w:sz w:val="44"/>
          <w:szCs w:val="44"/>
        </w:rPr>
        <w:t>项目招标书</w:t>
      </w:r>
    </w:p>
    <w:p>
      <w:pPr>
        <w:spacing w:line="269" w:lineRule="auto"/>
        <w:rPr>
          <w:rFonts w:hint="eastAsia" w:ascii="仿宋" w:hAnsi="仿宋" w:eastAsia="仿宋" w:cs="仿宋"/>
        </w:rPr>
      </w:pPr>
    </w:p>
    <w:p>
      <w:pPr>
        <w:spacing w:line="270" w:lineRule="auto"/>
        <w:rPr>
          <w:rFonts w:hint="eastAsia" w:ascii="仿宋" w:hAnsi="仿宋" w:eastAsia="仿宋" w:cs="仿宋"/>
        </w:rPr>
      </w:pPr>
    </w:p>
    <w:p>
      <w:pPr>
        <w:spacing w:line="270" w:lineRule="auto"/>
        <w:rPr>
          <w:rFonts w:hint="eastAsia" w:ascii="仿宋" w:hAnsi="仿宋" w:eastAsia="仿宋" w:cs="仿宋"/>
        </w:rPr>
      </w:pPr>
    </w:p>
    <w:p>
      <w:pPr>
        <w:tabs>
          <w:tab w:val="left" w:pos="3383"/>
        </w:tabs>
        <w:spacing w:before="92" w:line="199" w:lineRule="auto"/>
        <w:jc w:val="center"/>
        <w:rPr>
          <w:rFonts w:hint="eastAsia" w:ascii="仿宋" w:hAnsi="仿宋" w:eastAsia="仿宋" w:cs="仿宋"/>
          <w:sz w:val="32"/>
          <w:szCs w:val="32"/>
          <w:lang w:val="en-US" w:eastAsia="zh-CN"/>
        </w:rPr>
      </w:pPr>
      <w:r>
        <w:rPr>
          <w:rFonts w:hint="eastAsia" w:ascii="仿宋" w:hAnsi="仿宋" w:eastAsia="仿宋" w:cs="仿宋"/>
          <w:spacing w:val="9"/>
          <w:sz w:val="32"/>
          <w:szCs w:val="32"/>
        </w:rPr>
        <w:t>文件</w:t>
      </w:r>
      <w:r>
        <w:rPr>
          <w:rFonts w:hint="eastAsia" w:ascii="仿宋" w:hAnsi="仿宋" w:eastAsia="仿宋" w:cs="仿宋"/>
          <w:spacing w:val="7"/>
          <w:sz w:val="32"/>
          <w:szCs w:val="32"/>
        </w:rPr>
        <w:t>编号：XGBQ-GG-1</w:t>
      </w:r>
      <w:r>
        <w:rPr>
          <w:rFonts w:hint="eastAsia" w:ascii="仿宋" w:hAnsi="仿宋" w:eastAsia="仿宋" w:cs="仿宋"/>
          <w:spacing w:val="7"/>
          <w:sz w:val="32"/>
          <w:szCs w:val="32"/>
          <w:lang w:val="en-US" w:eastAsia="zh-CN"/>
        </w:rPr>
        <w:t>2</w:t>
      </w:r>
      <w:r>
        <w:rPr>
          <w:rFonts w:hint="eastAsia" w:ascii="仿宋" w:hAnsi="仿宋" w:eastAsia="仿宋" w:cs="仿宋"/>
          <w:spacing w:val="7"/>
          <w:sz w:val="32"/>
          <w:szCs w:val="32"/>
        </w:rPr>
        <w:t>-ZCQT-2304</w:t>
      </w:r>
      <w:r>
        <w:rPr>
          <w:rFonts w:hint="eastAsia" w:ascii="仿宋" w:hAnsi="仿宋" w:eastAsia="仿宋" w:cs="仿宋"/>
          <w:spacing w:val="7"/>
          <w:sz w:val="32"/>
          <w:szCs w:val="32"/>
          <w:lang w:val="en-US" w:eastAsia="zh-CN"/>
        </w:rPr>
        <w:t>27</w:t>
      </w:r>
      <w:r>
        <w:rPr>
          <w:rFonts w:hint="eastAsia" w:ascii="仿宋" w:hAnsi="仿宋" w:eastAsia="仿宋" w:cs="仿宋"/>
          <w:spacing w:val="7"/>
          <w:sz w:val="32"/>
          <w:szCs w:val="32"/>
        </w:rPr>
        <w:t>0</w:t>
      </w:r>
      <w:r>
        <w:rPr>
          <w:rFonts w:hint="eastAsia" w:ascii="仿宋" w:hAnsi="仿宋" w:eastAsia="仿宋" w:cs="仿宋"/>
          <w:spacing w:val="7"/>
          <w:sz w:val="32"/>
          <w:szCs w:val="32"/>
          <w:lang w:val="en-US" w:eastAsia="zh-CN"/>
        </w:rPr>
        <w:t>1</w:t>
      </w: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1" w:lineRule="auto"/>
        <w:rPr>
          <w:rFonts w:hint="eastAsia" w:ascii="仿宋" w:hAnsi="仿宋" w:eastAsia="仿宋" w:cs="仿宋"/>
        </w:rPr>
      </w:pPr>
    </w:p>
    <w:p>
      <w:pPr>
        <w:spacing w:line="242" w:lineRule="auto"/>
        <w:rPr>
          <w:rFonts w:hint="eastAsia" w:ascii="仿宋" w:hAnsi="仿宋" w:eastAsia="仿宋" w:cs="仿宋"/>
        </w:rPr>
      </w:pPr>
    </w:p>
    <w:p>
      <w:pPr>
        <w:spacing w:before="117" w:line="219" w:lineRule="auto"/>
        <w:ind w:left="1957"/>
        <w:rPr>
          <w:rFonts w:hint="eastAsia" w:ascii="仿宋" w:hAnsi="仿宋" w:eastAsia="仿宋" w:cs="仿宋"/>
          <w:sz w:val="36"/>
          <w:szCs w:val="36"/>
        </w:rPr>
      </w:pPr>
      <w:r>
        <w:rPr>
          <w:rFonts w:hint="eastAsia" w:ascii="仿宋" w:hAnsi="仿宋" w:eastAsia="仿宋" w:cs="仿宋"/>
          <w:spacing w:val="1"/>
          <w:sz w:val="36"/>
          <w:szCs w:val="36"/>
        </w:rPr>
        <w:t>招标单位:河北邢钢科技有限公司</w:t>
      </w:r>
    </w:p>
    <w:p>
      <w:pPr>
        <w:rPr>
          <w:rFonts w:hint="eastAsia" w:ascii="仿宋" w:hAnsi="仿宋" w:eastAsia="仿宋" w:cs="仿宋"/>
        </w:rPr>
        <w:sectPr>
          <w:headerReference r:id="rId3" w:type="default"/>
          <w:pgSz w:w="11907" w:h="16839"/>
          <w:pgMar w:top="1159" w:right="1389" w:bottom="2003" w:left="1389" w:header="567" w:footer="567" w:gutter="0"/>
          <w:pgBorders w:offsetFrom="page">
            <w:bottom w:val="single" w:color="auto" w:sz="4" w:space="24"/>
          </w:pgBorders>
          <w:cols w:space="720" w:num="1"/>
          <w:docGrid w:linePitch="286" w:charSpace="0"/>
        </w:sectPr>
      </w:pPr>
    </w:p>
    <w:p>
      <w:pPr>
        <w:spacing w:line="271" w:lineRule="auto"/>
        <w:rPr>
          <w:rFonts w:hint="eastAsia" w:ascii="仿宋" w:hAnsi="仿宋" w:eastAsia="仿宋" w:cs="仿宋"/>
        </w:rPr>
      </w:pPr>
    </w:p>
    <w:p>
      <w:pPr>
        <w:spacing w:before="117" w:line="222" w:lineRule="auto"/>
        <w:ind w:left="3831"/>
        <w:rPr>
          <w:rFonts w:hint="eastAsia" w:ascii="仿宋" w:hAnsi="仿宋" w:eastAsia="仿宋" w:cs="仿宋"/>
          <w:sz w:val="36"/>
          <w:szCs w:val="36"/>
        </w:rPr>
      </w:pPr>
      <w:r>
        <w:rPr>
          <w:rFonts w:hint="eastAsia" w:ascii="仿宋" w:hAnsi="仿宋" w:eastAsia="仿宋" w:cs="仿宋"/>
          <w:spacing w:val="-13"/>
          <w:sz w:val="36"/>
          <w:szCs w:val="36"/>
        </w:rPr>
        <w:t>目</w:t>
      </w:r>
      <w:r>
        <w:rPr>
          <w:rFonts w:hint="eastAsia" w:ascii="仿宋" w:hAnsi="仿宋" w:eastAsia="仿宋" w:cs="仿宋"/>
          <w:spacing w:val="-8"/>
          <w:sz w:val="36"/>
          <w:szCs w:val="36"/>
        </w:rPr>
        <w:t xml:space="preserve">     录</w:t>
      </w:r>
    </w:p>
    <w:p>
      <w:pPr>
        <w:spacing w:line="253" w:lineRule="auto"/>
        <w:rPr>
          <w:rFonts w:hint="eastAsia" w:ascii="仿宋" w:hAnsi="仿宋" w:eastAsia="仿宋" w:cs="仿宋"/>
        </w:rPr>
      </w:pPr>
    </w:p>
    <w:p>
      <w:pPr>
        <w:spacing w:line="253" w:lineRule="auto"/>
        <w:rPr>
          <w:rFonts w:hint="eastAsia" w:ascii="仿宋" w:hAnsi="仿宋" w:eastAsia="仿宋" w:cs="仿宋"/>
        </w:rPr>
      </w:pPr>
    </w:p>
    <w:p>
      <w:pPr>
        <w:spacing w:line="253" w:lineRule="auto"/>
        <w:rPr>
          <w:rFonts w:hint="eastAsia" w:ascii="仿宋" w:hAnsi="仿宋" w:eastAsia="仿宋" w:cs="仿宋"/>
        </w:rPr>
      </w:pPr>
    </w:p>
    <w:p>
      <w:pPr>
        <w:spacing w:before="91" w:line="221" w:lineRule="auto"/>
        <w:ind w:left="44"/>
        <w:rPr>
          <w:rFonts w:hint="eastAsia" w:ascii="仿宋" w:hAnsi="仿宋" w:eastAsia="仿宋" w:cs="仿宋"/>
          <w:sz w:val="28"/>
          <w:szCs w:val="28"/>
          <w:lang w:eastAsia="zh-CN"/>
        </w:rPr>
      </w:pPr>
      <w:r>
        <w:rPr>
          <w:rFonts w:hint="eastAsia" w:ascii="仿宋" w:hAnsi="仿宋" w:eastAsia="仿宋" w:cs="仿宋"/>
          <w:spacing w:val="-2"/>
          <w:sz w:val="28"/>
          <w:szCs w:val="28"/>
        </w:rPr>
        <w:t>一、招标</w:t>
      </w:r>
      <w:r>
        <w:rPr>
          <w:rFonts w:hint="eastAsia" w:ascii="仿宋" w:hAnsi="仿宋" w:eastAsia="仿宋" w:cs="仿宋"/>
          <w:spacing w:val="-2"/>
          <w:sz w:val="28"/>
          <w:szCs w:val="28"/>
          <w:lang w:val="en-US" w:eastAsia="zh-CN"/>
        </w:rPr>
        <w:t>公告</w:t>
      </w:r>
    </w:p>
    <w:p>
      <w:pPr>
        <w:spacing w:before="288" w:line="221" w:lineRule="auto"/>
        <w:ind w:left="44"/>
        <w:rPr>
          <w:rFonts w:hint="eastAsia" w:ascii="仿宋" w:hAnsi="仿宋" w:eastAsia="仿宋" w:cs="仿宋"/>
          <w:sz w:val="28"/>
          <w:szCs w:val="28"/>
        </w:rPr>
      </w:pPr>
      <w:r>
        <w:rPr>
          <w:rFonts w:hint="eastAsia" w:ascii="仿宋" w:hAnsi="仿宋" w:eastAsia="仿宋" w:cs="仿宋"/>
          <w:spacing w:val="-4"/>
          <w:sz w:val="28"/>
          <w:szCs w:val="28"/>
        </w:rPr>
        <w:t>二</w:t>
      </w:r>
      <w:r>
        <w:rPr>
          <w:rFonts w:hint="eastAsia" w:ascii="仿宋" w:hAnsi="仿宋" w:eastAsia="仿宋" w:cs="仿宋"/>
          <w:spacing w:val="-2"/>
          <w:sz w:val="28"/>
          <w:szCs w:val="28"/>
        </w:rPr>
        <w:t>、投标须知</w:t>
      </w:r>
    </w:p>
    <w:p>
      <w:pPr>
        <w:spacing w:before="289" w:line="220" w:lineRule="auto"/>
        <w:ind w:left="39"/>
        <w:rPr>
          <w:rFonts w:hint="eastAsia" w:ascii="仿宋" w:hAnsi="仿宋" w:eastAsia="仿宋" w:cs="仿宋"/>
          <w:spacing w:val="-1"/>
          <w:sz w:val="28"/>
          <w:szCs w:val="28"/>
        </w:rPr>
      </w:pPr>
      <w:r>
        <w:rPr>
          <w:rFonts w:hint="eastAsia" w:ascii="仿宋" w:hAnsi="仿宋" w:eastAsia="仿宋" w:cs="仿宋"/>
          <w:spacing w:val="-2"/>
          <w:sz w:val="28"/>
          <w:szCs w:val="28"/>
        </w:rPr>
        <w:t>三、合</w:t>
      </w:r>
      <w:r>
        <w:rPr>
          <w:rFonts w:hint="eastAsia" w:ascii="仿宋" w:hAnsi="仿宋" w:eastAsia="仿宋" w:cs="仿宋"/>
          <w:spacing w:val="-1"/>
          <w:sz w:val="28"/>
          <w:szCs w:val="28"/>
        </w:rPr>
        <w:t>同条款</w:t>
      </w:r>
    </w:p>
    <w:p>
      <w:pPr>
        <w:spacing w:before="289" w:line="220" w:lineRule="auto"/>
        <w:ind w:left="39"/>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四、技术要求</w:t>
      </w:r>
    </w:p>
    <w:p>
      <w:pPr>
        <w:spacing w:before="289" w:line="221" w:lineRule="auto"/>
        <w:ind w:left="66"/>
        <w:rPr>
          <w:rFonts w:hint="eastAsia" w:ascii="仿宋" w:hAnsi="仿宋" w:eastAsia="仿宋" w:cs="仿宋"/>
          <w:sz w:val="28"/>
          <w:szCs w:val="28"/>
        </w:rPr>
      </w:pPr>
      <w:r>
        <w:rPr>
          <w:rFonts w:hint="eastAsia" w:ascii="仿宋" w:hAnsi="仿宋" w:eastAsia="仿宋" w:cs="仿宋"/>
          <w:spacing w:val="-8"/>
          <w:sz w:val="28"/>
          <w:szCs w:val="28"/>
          <w:lang w:val="en-US" w:eastAsia="zh-CN"/>
        </w:rPr>
        <w:t>五</w:t>
      </w:r>
      <w:r>
        <w:rPr>
          <w:rFonts w:hint="eastAsia" w:ascii="仿宋" w:hAnsi="仿宋" w:eastAsia="仿宋" w:cs="仿宋"/>
          <w:spacing w:val="-8"/>
          <w:sz w:val="28"/>
          <w:szCs w:val="28"/>
        </w:rPr>
        <w:t>、其他</w:t>
      </w:r>
    </w:p>
    <w:p>
      <w:pPr>
        <w:rPr>
          <w:rFonts w:hint="eastAsia" w:ascii="仿宋" w:hAnsi="仿宋" w:eastAsia="仿宋" w:cs="仿宋"/>
        </w:rPr>
        <w:sectPr>
          <w:footerReference r:id="rId4" w:type="default"/>
          <w:pgSz w:w="11907" w:h="16839"/>
          <w:pgMar w:top="1159" w:right="1389" w:bottom="400" w:left="1389" w:header="884" w:footer="0" w:gutter="0"/>
          <w:pgBorders w:offsetFrom="page">
            <w:bottom w:val="single" w:color="auto" w:sz="4" w:space="24"/>
          </w:pgBorders>
          <w:cols w:space="720" w:num="1"/>
        </w:sectPr>
      </w:pPr>
    </w:p>
    <w:p>
      <w:pPr>
        <w:adjustRightInd/>
        <w:snapToGrid/>
        <w:spacing w:beforeLines="100" w:afterLines="100" w:line="480" w:lineRule="exact"/>
        <w:jc w:val="center"/>
        <w:outlineLvl w:val="0"/>
        <w:rPr>
          <w:rFonts w:hint="eastAsia" w:ascii="仿宋" w:hAnsi="仿宋" w:eastAsia="仿宋" w:cs="仿宋"/>
          <w:snapToGrid/>
          <w:lang w:eastAsia="zh-CN"/>
        </w:rPr>
      </w:pPr>
      <w:r>
        <w:rPr>
          <w:rFonts w:hint="eastAsia" w:ascii="仿宋" w:hAnsi="仿宋" w:eastAsia="仿宋" w:cs="仿宋"/>
          <w:snapToGrid/>
          <w:sz w:val="36"/>
          <w:szCs w:val="36"/>
        </w:rPr>
        <w:t>一、招标</w:t>
      </w:r>
      <w:r>
        <w:rPr>
          <w:rFonts w:hint="eastAsia" w:ascii="仿宋" w:hAnsi="仿宋" w:eastAsia="仿宋" w:cs="仿宋"/>
          <w:snapToGrid/>
          <w:sz w:val="36"/>
          <w:szCs w:val="36"/>
          <w:lang w:val="en-US" w:eastAsia="zh-CN"/>
        </w:rPr>
        <w:t>公告</w:t>
      </w:r>
    </w:p>
    <w:p>
      <w:pPr>
        <w:adjustRightInd/>
        <w:snapToGrid/>
        <w:spacing w:line="56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napToGrid/>
          <w:sz w:val="28"/>
          <w:szCs w:val="28"/>
        </w:rPr>
        <w:t>河北邢钢科技有限公司(以下简称招标方)拟实施</w:t>
      </w:r>
      <w:r>
        <w:rPr>
          <w:rFonts w:hint="eastAsia" w:ascii="仿宋" w:hAnsi="仿宋" w:eastAsia="仿宋" w:cs="仿宋"/>
          <w:sz w:val="28"/>
          <w:szCs w:val="28"/>
        </w:rPr>
        <w:t>邢钢转型升级搬迁改造厂区</w:t>
      </w:r>
      <w:r>
        <w:rPr>
          <w:rFonts w:hint="eastAsia" w:ascii="仿宋" w:hAnsi="仿宋" w:eastAsia="仿宋" w:cs="仿宋"/>
          <w:sz w:val="28"/>
          <w:szCs w:val="28"/>
          <w:lang w:val="en-US" w:eastAsia="zh-CN"/>
        </w:rPr>
        <w:t>总图测绘</w:t>
      </w:r>
      <w:r>
        <w:rPr>
          <w:rFonts w:hint="eastAsia" w:ascii="仿宋" w:hAnsi="仿宋" w:eastAsia="仿宋" w:cs="仿宋"/>
          <w:sz w:val="28"/>
          <w:szCs w:val="28"/>
        </w:rPr>
        <w:t>项目</w:t>
      </w:r>
      <w:r>
        <w:rPr>
          <w:rFonts w:hint="eastAsia" w:ascii="仿宋" w:hAnsi="仿宋" w:eastAsia="仿宋" w:cs="仿宋"/>
          <w:snapToGrid/>
          <w:sz w:val="28"/>
          <w:szCs w:val="28"/>
        </w:rPr>
        <w:t>，</w:t>
      </w:r>
      <w:r>
        <w:rPr>
          <w:rFonts w:hint="eastAsia" w:ascii="仿宋" w:hAnsi="仿宋" w:eastAsia="仿宋" w:cs="仿宋"/>
          <w:snapToGrid/>
          <w:sz w:val="28"/>
          <w:szCs w:val="28"/>
          <w:lang w:val="en-US" w:eastAsia="zh-CN"/>
        </w:rPr>
        <w:t>项目已具备招标条件，现对该项目进行公开招标</w:t>
      </w:r>
      <w:r>
        <w:rPr>
          <w:rFonts w:hint="eastAsia" w:ascii="仿宋" w:hAnsi="仿宋" w:eastAsia="仿宋" w:cs="仿宋"/>
          <w:snapToGrid/>
          <w:sz w:val="28"/>
          <w:szCs w:val="28"/>
        </w:rPr>
        <w:t>。</w:t>
      </w:r>
      <w:r>
        <w:rPr>
          <w:rFonts w:hint="eastAsia" w:ascii="仿宋" w:hAnsi="仿宋" w:eastAsia="仿宋" w:cs="仿宋"/>
          <w:snapToGrid/>
          <w:sz w:val="28"/>
          <w:szCs w:val="28"/>
          <w:lang w:val="en-US" w:eastAsia="zh-CN"/>
        </w:rPr>
        <w:t>本次招标公告在邢台钢铁有限责任公司官网上发布。</w:t>
      </w:r>
    </w:p>
    <w:p>
      <w:pPr>
        <w:adjustRightInd/>
        <w:snapToGrid/>
        <w:spacing w:line="56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napToGrid/>
          <w:sz w:val="28"/>
          <w:szCs w:val="28"/>
        </w:rPr>
        <w:t>1、招标范围：</w:t>
      </w:r>
      <w:r>
        <w:rPr>
          <w:rFonts w:hint="eastAsia" w:ascii="仿宋" w:hAnsi="仿宋" w:eastAsia="仿宋" w:cs="仿宋"/>
          <w:snapToGrid/>
          <w:sz w:val="28"/>
          <w:szCs w:val="28"/>
          <w:lang w:val="en-US" w:eastAsia="zh-CN"/>
        </w:rPr>
        <w:t>总图测绘</w:t>
      </w:r>
    </w:p>
    <w:p>
      <w:pPr>
        <w:adjustRightInd/>
        <w:snapToGrid/>
        <w:spacing w:line="56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napToGrid/>
          <w:sz w:val="28"/>
          <w:szCs w:val="28"/>
        </w:rPr>
        <w:t>2、</w:t>
      </w:r>
      <w:r>
        <w:rPr>
          <w:rFonts w:hint="eastAsia" w:ascii="仿宋" w:hAnsi="仿宋" w:eastAsia="仿宋" w:cs="仿宋"/>
          <w:snapToGrid/>
          <w:sz w:val="28"/>
          <w:szCs w:val="28"/>
          <w:lang w:val="en-US" w:eastAsia="zh-CN"/>
        </w:rPr>
        <w:t>招标文件获取</w:t>
      </w:r>
      <w:r>
        <w:rPr>
          <w:rFonts w:hint="eastAsia" w:ascii="仿宋" w:hAnsi="仿宋" w:eastAsia="仿宋" w:cs="仿宋"/>
          <w:snapToGrid/>
          <w:sz w:val="28"/>
          <w:szCs w:val="28"/>
        </w:rPr>
        <w:t>：</w:t>
      </w:r>
      <w:r>
        <w:rPr>
          <w:rFonts w:hint="eastAsia" w:ascii="仿宋" w:hAnsi="仿宋" w:eastAsia="仿宋" w:cs="仿宋"/>
          <w:snapToGrid/>
          <w:sz w:val="28"/>
          <w:szCs w:val="28"/>
          <w:lang w:val="en-US" w:eastAsia="zh-CN"/>
        </w:rPr>
        <w:t>凡有意参加投标者，可在邢台钢铁有限责任公司官网直接下载。</w:t>
      </w:r>
    </w:p>
    <w:p>
      <w:pPr>
        <w:adjustRightInd/>
        <w:snapToGrid/>
        <w:spacing w:line="56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napToGrid/>
          <w:sz w:val="28"/>
          <w:szCs w:val="28"/>
          <w:lang w:val="en-US" w:eastAsia="zh-CN"/>
        </w:rPr>
        <w:t>3、澄清</w:t>
      </w:r>
      <w:r>
        <w:rPr>
          <w:rFonts w:hint="eastAsia" w:ascii="仿宋" w:hAnsi="仿宋" w:eastAsia="仿宋" w:cs="仿宋"/>
          <w:snapToGrid/>
          <w:sz w:val="28"/>
          <w:szCs w:val="28"/>
        </w:rPr>
        <w:t>时间：</w:t>
      </w:r>
      <w:r>
        <w:rPr>
          <w:rFonts w:hint="eastAsia" w:ascii="仿宋" w:hAnsi="仿宋" w:eastAsia="仿宋" w:cs="仿宋"/>
          <w:snapToGrid/>
          <w:sz w:val="28"/>
          <w:szCs w:val="28"/>
          <w:u w:val="single"/>
        </w:rPr>
        <w:t>2023</w:t>
      </w:r>
      <w:r>
        <w:rPr>
          <w:rFonts w:hint="eastAsia" w:ascii="仿宋" w:hAnsi="仿宋" w:eastAsia="仿宋" w:cs="仿宋"/>
          <w:snapToGrid/>
          <w:sz w:val="28"/>
          <w:szCs w:val="28"/>
        </w:rPr>
        <w:t>年</w:t>
      </w:r>
      <w:r>
        <w:rPr>
          <w:rFonts w:hint="eastAsia" w:ascii="仿宋" w:hAnsi="仿宋" w:eastAsia="仿宋" w:cs="仿宋"/>
          <w:snapToGrid/>
          <w:sz w:val="28"/>
          <w:szCs w:val="28"/>
          <w:lang w:val="en-US" w:eastAsia="zh-CN"/>
        </w:rPr>
        <w:t>5</w:t>
      </w:r>
      <w:r>
        <w:rPr>
          <w:rFonts w:hint="eastAsia" w:ascii="仿宋" w:hAnsi="仿宋" w:eastAsia="仿宋" w:cs="仿宋"/>
          <w:snapToGrid/>
          <w:sz w:val="28"/>
          <w:szCs w:val="28"/>
        </w:rPr>
        <w:t>月</w:t>
      </w:r>
      <w:r>
        <w:rPr>
          <w:rFonts w:hint="eastAsia" w:ascii="仿宋" w:hAnsi="仿宋" w:eastAsia="仿宋" w:cs="仿宋"/>
          <w:snapToGrid/>
          <w:sz w:val="28"/>
          <w:szCs w:val="28"/>
          <w:lang w:val="en-US" w:eastAsia="zh-CN"/>
        </w:rPr>
        <w:t>4</w:t>
      </w:r>
      <w:r>
        <w:rPr>
          <w:rFonts w:hint="eastAsia" w:ascii="仿宋" w:hAnsi="仿宋" w:eastAsia="仿宋" w:cs="仿宋"/>
          <w:snapToGrid/>
          <w:sz w:val="28"/>
          <w:szCs w:val="28"/>
        </w:rPr>
        <w:t>日12:00时之前(正式回函请发扫描件至电子信箱13522052488@sina.cn)。</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4</w:t>
      </w:r>
      <w:r>
        <w:rPr>
          <w:rFonts w:hint="eastAsia" w:ascii="仿宋" w:hAnsi="仿宋" w:eastAsia="仿宋" w:cs="仿宋"/>
          <w:snapToGrid/>
          <w:sz w:val="28"/>
          <w:szCs w:val="28"/>
        </w:rPr>
        <w:t>、</w:t>
      </w:r>
      <w:r>
        <w:rPr>
          <w:rFonts w:hint="eastAsia" w:ascii="仿宋" w:hAnsi="仿宋" w:eastAsia="仿宋" w:cs="仿宋"/>
          <w:snapToGrid/>
          <w:sz w:val="28"/>
          <w:szCs w:val="28"/>
          <w:lang w:val="en-US" w:eastAsia="zh-CN"/>
        </w:rPr>
        <w:t>投标截止</w:t>
      </w:r>
      <w:r>
        <w:rPr>
          <w:rFonts w:hint="eastAsia" w:ascii="仿宋" w:hAnsi="仿宋" w:eastAsia="仿宋" w:cs="仿宋"/>
          <w:snapToGrid/>
          <w:sz w:val="28"/>
          <w:szCs w:val="28"/>
        </w:rPr>
        <w:t>时间及地点：</w:t>
      </w:r>
      <w:r>
        <w:rPr>
          <w:rFonts w:hint="eastAsia" w:ascii="仿宋" w:hAnsi="仿宋" w:eastAsia="仿宋" w:cs="仿宋"/>
          <w:snapToGrid/>
          <w:sz w:val="28"/>
          <w:szCs w:val="28"/>
          <w:u w:val="single"/>
        </w:rPr>
        <w:t>2023</w:t>
      </w:r>
      <w:r>
        <w:rPr>
          <w:rFonts w:hint="eastAsia" w:ascii="仿宋" w:hAnsi="仿宋" w:eastAsia="仿宋" w:cs="仿宋"/>
          <w:snapToGrid/>
          <w:sz w:val="28"/>
          <w:szCs w:val="28"/>
        </w:rPr>
        <w:t>年</w:t>
      </w:r>
      <w:r>
        <w:rPr>
          <w:rFonts w:hint="eastAsia" w:ascii="仿宋" w:hAnsi="仿宋" w:eastAsia="仿宋" w:cs="仿宋"/>
          <w:snapToGrid/>
          <w:sz w:val="28"/>
          <w:szCs w:val="28"/>
          <w:lang w:val="en-US" w:eastAsia="zh-CN"/>
        </w:rPr>
        <w:t>5</w:t>
      </w:r>
      <w:r>
        <w:rPr>
          <w:rFonts w:hint="eastAsia" w:ascii="仿宋" w:hAnsi="仿宋" w:eastAsia="仿宋" w:cs="仿宋"/>
          <w:snapToGrid/>
          <w:sz w:val="28"/>
          <w:szCs w:val="28"/>
        </w:rPr>
        <w:t>月</w:t>
      </w:r>
      <w:r>
        <w:rPr>
          <w:rFonts w:hint="eastAsia" w:ascii="仿宋" w:hAnsi="仿宋" w:eastAsia="仿宋" w:cs="仿宋"/>
          <w:snapToGrid/>
          <w:sz w:val="28"/>
          <w:szCs w:val="28"/>
          <w:lang w:val="en-US" w:eastAsia="zh-CN"/>
        </w:rPr>
        <w:t>5</w:t>
      </w:r>
      <w:r>
        <w:rPr>
          <w:rFonts w:hint="eastAsia" w:ascii="仿宋" w:hAnsi="仿宋" w:eastAsia="仿宋" w:cs="仿宋"/>
          <w:snapToGrid/>
          <w:sz w:val="28"/>
          <w:szCs w:val="28"/>
        </w:rPr>
        <w:t>日1</w:t>
      </w:r>
      <w:r>
        <w:rPr>
          <w:rFonts w:hint="eastAsia" w:ascii="仿宋" w:hAnsi="仿宋" w:eastAsia="仿宋" w:cs="仿宋"/>
          <w:snapToGrid/>
          <w:sz w:val="28"/>
          <w:szCs w:val="28"/>
          <w:lang w:val="en-US" w:eastAsia="zh-CN"/>
        </w:rPr>
        <w:t>7</w:t>
      </w:r>
      <w:r>
        <w:rPr>
          <w:rFonts w:hint="eastAsia" w:ascii="仿宋" w:hAnsi="仿宋" w:eastAsia="仿宋" w:cs="仿宋"/>
          <w:snapToGrid/>
          <w:sz w:val="28"/>
          <w:szCs w:val="28"/>
        </w:rPr>
        <w:t>:00时把报价单及投标文件（报价单放第一页）发送至电子信箱13522052488@sina.cn，逾期按弃权处理。</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5</w:t>
      </w:r>
      <w:r>
        <w:rPr>
          <w:rFonts w:hint="eastAsia" w:ascii="仿宋" w:hAnsi="仿宋" w:eastAsia="仿宋" w:cs="仿宋"/>
          <w:snapToGrid/>
          <w:sz w:val="28"/>
          <w:szCs w:val="28"/>
        </w:rPr>
        <w:t>、参与投标的单位需按照本招标文件第二部分：投标须知的具体要求提供投标文件。</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6</w:t>
      </w:r>
      <w:r>
        <w:rPr>
          <w:rFonts w:hint="eastAsia" w:ascii="仿宋" w:hAnsi="仿宋" w:eastAsia="仿宋" w:cs="仿宋"/>
          <w:snapToGrid/>
          <w:sz w:val="28"/>
          <w:szCs w:val="28"/>
        </w:rPr>
        <w:t>、投标单位参加招标期间所发生的一切费用自理。</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7</w:t>
      </w:r>
      <w:r>
        <w:rPr>
          <w:rFonts w:hint="eastAsia" w:ascii="仿宋" w:hAnsi="仿宋" w:eastAsia="仿宋" w:cs="仿宋"/>
          <w:snapToGrid/>
          <w:sz w:val="28"/>
          <w:szCs w:val="28"/>
        </w:rPr>
        <w:t>、本项目不接受联合体或存在关联关系的不同单位进行投标。</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8</w:t>
      </w:r>
      <w:r>
        <w:rPr>
          <w:rFonts w:hint="eastAsia" w:ascii="仿宋" w:hAnsi="仿宋" w:eastAsia="仿宋" w:cs="仿宋"/>
          <w:snapToGrid/>
          <w:sz w:val="28"/>
          <w:szCs w:val="28"/>
        </w:rPr>
        <w:t>、为避免投标单位在递交投标文件后撤销投标文件、中标后无正当理由而不与招标方签订合同等情况的出现，各投标单位在投标之前需向我公司财务部缴纳投标保证</w:t>
      </w:r>
      <w:r>
        <w:rPr>
          <w:rFonts w:hint="eastAsia" w:ascii="仿宋" w:hAnsi="仿宋" w:eastAsia="仿宋" w:cs="仿宋"/>
          <w:snapToGrid/>
          <w:color w:val="auto"/>
          <w:sz w:val="28"/>
          <w:szCs w:val="28"/>
        </w:rPr>
        <w:t>金</w:t>
      </w:r>
      <w:r>
        <w:rPr>
          <w:rFonts w:hint="eastAsia" w:ascii="仿宋" w:hAnsi="仿宋" w:eastAsia="仿宋" w:cs="仿宋"/>
          <w:snapToGrid/>
          <w:color w:val="auto"/>
          <w:sz w:val="28"/>
          <w:szCs w:val="28"/>
          <w:u w:val="single"/>
        </w:rPr>
        <w:t xml:space="preserve"> </w:t>
      </w:r>
      <w:r>
        <w:rPr>
          <w:rFonts w:hint="eastAsia" w:ascii="仿宋" w:hAnsi="仿宋" w:eastAsia="仿宋" w:cs="仿宋"/>
          <w:snapToGrid/>
          <w:color w:val="auto"/>
          <w:sz w:val="28"/>
          <w:szCs w:val="28"/>
          <w:u w:val="single"/>
          <w:lang w:val="en-US" w:eastAsia="zh-CN"/>
        </w:rPr>
        <w:t>5</w:t>
      </w:r>
      <w:r>
        <w:rPr>
          <w:rFonts w:hint="eastAsia" w:ascii="仿宋" w:hAnsi="仿宋" w:eastAsia="仿宋" w:cs="仿宋"/>
          <w:snapToGrid/>
          <w:color w:val="auto"/>
          <w:sz w:val="28"/>
          <w:szCs w:val="28"/>
          <w:u w:val="single"/>
        </w:rPr>
        <w:t xml:space="preserve">万元 </w:t>
      </w:r>
      <w:r>
        <w:rPr>
          <w:rFonts w:hint="eastAsia" w:ascii="仿宋" w:hAnsi="仿宋" w:eastAsia="仿宋" w:cs="仿宋"/>
          <w:snapToGrid/>
          <w:color w:val="auto"/>
          <w:sz w:val="28"/>
          <w:szCs w:val="28"/>
        </w:rPr>
        <w:t xml:space="preserve"> (</w:t>
      </w:r>
      <w:r>
        <w:rPr>
          <w:rFonts w:hint="eastAsia" w:ascii="仿宋" w:hAnsi="仿宋" w:eastAsia="仿宋" w:cs="仿宋"/>
          <w:snapToGrid/>
          <w:sz w:val="28"/>
          <w:szCs w:val="28"/>
        </w:rPr>
        <w:t>缴纳方式为公对公转帐，个人转帐到公户，一律无效且不退款)。定标后，招标方最迟在书面合同签订后5日内向中标单位和未中标的投标单位退还投标保证金本金。</w:t>
      </w:r>
    </w:p>
    <w:p>
      <w:pPr>
        <w:adjustRightInd/>
        <w:snapToGrid/>
        <w:spacing w:line="56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9</w:t>
      </w:r>
      <w:r>
        <w:rPr>
          <w:rFonts w:hint="eastAsia" w:ascii="仿宋" w:hAnsi="仿宋" w:eastAsia="仿宋" w:cs="仿宋"/>
          <w:snapToGrid/>
          <w:sz w:val="28"/>
          <w:szCs w:val="28"/>
        </w:rPr>
        <w:t>、未尽事宜请与我公司联系。</w:t>
      </w:r>
    </w:p>
    <w:p>
      <w:pPr>
        <w:adjustRightInd/>
        <w:snapToGrid/>
        <w:spacing w:line="560" w:lineRule="exact"/>
        <w:ind w:firstLine="560" w:firstLineChars="200"/>
        <w:jc w:val="both"/>
        <w:outlineLvl w:val="1"/>
        <w:rPr>
          <w:rFonts w:hint="eastAsia" w:ascii="仿宋" w:hAnsi="仿宋" w:eastAsia="仿宋" w:cs="仿宋"/>
          <w:snapToGrid/>
          <w:sz w:val="28"/>
          <w:szCs w:val="28"/>
        </w:rPr>
      </w:pPr>
    </w:p>
    <w:p>
      <w:pPr>
        <w:adjustRightInd/>
        <w:snapToGrid/>
        <w:spacing w:line="560" w:lineRule="exact"/>
        <w:ind w:firstLine="560" w:firstLineChars="200"/>
        <w:jc w:val="both"/>
        <w:outlineLvl w:val="1"/>
        <w:rPr>
          <w:rFonts w:hint="eastAsia" w:ascii="仿宋" w:hAnsi="仿宋" w:eastAsia="仿宋" w:cs="仿宋"/>
          <w:snapToGrid/>
          <w:sz w:val="28"/>
          <w:szCs w:val="28"/>
        </w:rPr>
      </w:pPr>
    </w:p>
    <w:p>
      <w:pPr>
        <w:adjustRightInd/>
        <w:snapToGrid/>
        <w:spacing w:line="560" w:lineRule="exact"/>
        <w:jc w:val="both"/>
        <w:outlineLvl w:val="1"/>
        <w:rPr>
          <w:rFonts w:hint="eastAsia" w:ascii="仿宋" w:hAnsi="仿宋" w:eastAsia="仿宋" w:cs="仿宋"/>
          <w:snapToGrid/>
          <w:sz w:val="28"/>
          <w:szCs w:val="28"/>
        </w:rPr>
      </w:pPr>
    </w:p>
    <w:p>
      <w:pPr>
        <w:adjustRightInd/>
        <w:snapToGrid/>
        <w:spacing w:line="560" w:lineRule="exact"/>
        <w:ind w:firstLine="562" w:firstLineChars="200"/>
        <w:jc w:val="both"/>
        <w:outlineLvl w:val="1"/>
        <w:rPr>
          <w:rFonts w:hint="eastAsia" w:ascii="仿宋" w:hAnsi="仿宋" w:eastAsia="仿宋" w:cs="仿宋"/>
          <w:b/>
          <w:bCs/>
          <w:snapToGrid/>
          <w:sz w:val="28"/>
          <w:szCs w:val="28"/>
          <w:lang w:val="en-US" w:eastAsia="zh-CN"/>
        </w:rPr>
      </w:pPr>
      <w:r>
        <w:rPr>
          <w:rFonts w:hint="eastAsia" w:ascii="仿宋" w:hAnsi="仿宋" w:eastAsia="仿宋" w:cs="仿宋"/>
          <w:b/>
          <w:bCs/>
          <w:snapToGrid/>
          <w:sz w:val="28"/>
          <w:szCs w:val="28"/>
          <w:lang w:val="en-US" w:eastAsia="zh-CN"/>
        </w:rPr>
        <w:t>投标保证金帐户信息：</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名称：河北邢钢科技有限公司</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账号：880780202100001950</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开户行：邢台银行邢襄支行</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联系人：李志杰</w:t>
      </w:r>
    </w:p>
    <w:p>
      <w:pPr>
        <w:adjustRightInd/>
        <w:snapToGrid/>
        <w:spacing w:line="56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联络方法：15003205855</w:t>
      </w:r>
    </w:p>
    <w:p>
      <w:pPr>
        <w:adjustRightInd/>
        <w:snapToGrid/>
        <w:spacing w:line="560" w:lineRule="exact"/>
        <w:ind w:firstLine="420" w:firstLineChars="200"/>
        <w:jc w:val="both"/>
        <w:rPr>
          <w:rFonts w:hint="eastAsia" w:ascii="仿宋" w:hAnsi="仿宋" w:eastAsia="仿宋" w:cs="仿宋"/>
          <w:snapToGrid/>
        </w:rPr>
      </w:pPr>
    </w:p>
    <w:p>
      <w:pPr>
        <w:adjustRightInd/>
        <w:snapToGrid/>
        <w:spacing w:line="560" w:lineRule="exact"/>
        <w:ind w:firstLine="420" w:firstLineChars="200"/>
        <w:jc w:val="both"/>
        <w:rPr>
          <w:rFonts w:hint="eastAsia" w:ascii="仿宋" w:hAnsi="仿宋" w:eastAsia="仿宋" w:cs="仿宋"/>
          <w:snapToGrid/>
        </w:rPr>
      </w:pPr>
    </w:p>
    <w:p>
      <w:pPr>
        <w:wordWrap w:val="0"/>
        <w:adjustRightInd/>
        <w:snapToGrid/>
        <w:spacing w:line="560" w:lineRule="exact"/>
        <w:ind w:right="630" w:rightChars="300" w:firstLine="560" w:firstLineChars="200"/>
        <w:jc w:val="right"/>
        <w:rPr>
          <w:rFonts w:hint="eastAsia" w:ascii="仿宋" w:hAnsi="仿宋" w:eastAsia="仿宋" w:cs="仿宋"/>
          <w:snapToGrid/>
          <w:sz w:val="28"/>
          <w:szCs w:val="28"/>
        </w:rPr>
      </w:pPr>
      <w:r>
        <w:rPr>
          <w:rFonts w:hint="eastAsia" w:ascii="仿宋" w:hAnsi="仿宋" w:eastAsia="仿宋" w:cs="仿宋"/>
          <w:snapToGrid/>
          <w:sz w:val="28"/>
          <w:szCs w:val="28"/>
        </w:rPr>
        <w:t>河北邢钢科技有限公司</w:t>
      </w:r>
    </w:p>
    <w:p>
      <w:pPr>
        <w:wordWrap w:val="0"/>
        <w:adjustRightInd/>
        <w:snapToGrid/>
        <w:spacing w:line="560" w:lineRule="exact"/>
        <w:ind w:right="630" w:rightChars="300" w:firstLine="560" w:firstLineChars="200"/>
        <w:jc w:val="right"/>
        <w:rPr>
          <w:rFonts w:hint="eastAsia" w:ascii="仿宋" w:hAnsi="仿宋" w:eastAsia="仿宋" w:cs="仿宋"/>
          <w:snapToGrid/>
          <w:sz w:val="28"/>
          <w:szCs w:val="28"/>
        </w:rPr>
      </w:pPr>
      <w:r>
        <w:rPr>
          <w:rFonts w:hint="eastAsia" w:ascii="仿宋" w:hAnsi="仿宋" w:eastAsia="仿宋" w:cs="仿宋"/>
          <w:snapToGrid/>
          <w:sz w:val="28"/>
          <w:szCs w:val="28"/>
        </w:rPr>
        <w:t xml:space="preserve">2023 年 4 月   </w:t>
      </w:r>
    </w:p>
    <w:p>
      <w:pPr>
        <w:adjustRightInd/>
        <w:snapToGrid/>
        <w:spacing w:line="560" w:lineRule="exact"/>
        <w:ind w:firstLine="420" w:firstLineChars="200"/>
        <w:jc w:val="both"/>
        <w:rPr>
          <w:rFonts w:hint="eastAsia" w:ascii="仿宋" w:hAnsi="仿宋" w:eastAsia="仿宋" w:cs="仿宋"/>
          <w:snapToGrid/>
        </w:rPr>
        <w:sectPr>
          <w:footerReference r:id="rId5" w:type="default"/>
          <w:pgSz w:w="11907" w:h="16839"/>
          <w:pgMar w:top="1159" w:right="1389" w:bottom="982" w:left="1389" w:header="567" w:footer="567" w:gutter="0"/>
          <w:pgBorders w:offsetFrom="page">
            <w:bottom w:val="single" w:color="auto" w:sz="4" w:space="24"/>
          </w:pgBorders>
          <w:cols w:space="720" w:num="1"/>
          <w:docGrid w:linePitch="286" w:charSpace="0"/>
        </w:sectPr>
      </w:pPr>
    </w:p>
    <w:p>
      <w:pPr>
        <w:adjustRightInd/>
        <w:snapToGrid/>
        <w:spacing w:beforeLines="100" w:afterLines="100" w:line="480" w:lineRule="exact"/>
        <w:jc w:val="center"/>
        <w:outlineLvl w:val="0"/>
        <w:rPr>
          <w:rFonts w:hint="eastAsia" w:ascii="仿宋" w:hAnsi="仿宋" w:eastAsia="仿宋" w:cs="仿宋"/>
          <w:sz w:val="36"/>
          <w:szCs w:val="36"/>
        </w:rPr>
      </w:pPr>
      <w:r>
        <w:rPr>
          <w:rFonts w:hint="eastAsia" w:ascii="仿宋" w:hAnsi="仿宋" w:eastAsia="仿宋" w:cs="仿宋"/>
          <w:sz w:val="36"/>
          <w:szCs w:val="36"/>
        </w:rPr>
        <w:t>二、投标须知</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一、工程概况</w:t>
      </w:r>
    </w:p>
    <w:p>
      <w:pPr>
        <w:adjustRightInd/>
        <w:snapToGrid/>
        <w:spacing w:line="48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z w:val="28"/>
          <w:szCs w:val="28"/>
        </w:rPr>
        <w:t>邢钢转型升级搬迁改造项目</w:t>
      </w:r>
      <w:r>
        <w:rPr>
          <w:rFonts w:hint="eastAsia" w:ascii="仿宋" w:hAnsi="仿宋" w:eastAsia="仿宋" w:cs="仿宋"/>
          <w:sz w:val="28"/>
          <w:szCs w:val="28"/>
        </w:rPr>
        <w:t>—</w:t>
      </w:r>
      <w:r>
        <w:rPr>
          <w:rFonts w:hint="eastAsia" w:ascii="仿宋" w:hAnsi="仿宋" w:eastAsia="仿宋" w:cs="仿宋"/>
          <w:sz w:val="28"/>
          <w:szCs w:val="28"/>
          <w:lang w:val="en-US" w:eastAsia="zh-CN"/>
        </w:rPr>
        <w:t>总图测绘</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该项目规划用地面积约2.15平方公里，地形平坦，建设区域包含主厂区、工厂站、办公区和线材精制区等，项目工期预计14个月。总图测绘工作贯穿项目整个施工期和竣工期，为未来建立二、三维总图信息管理系统提供精准的基础数据。</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二、投标单位资质要求</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1、投标单位应具有独立的法人资格</w:t>
      </w:r>
      <w:r>
        <w:rPr>
          <w:rFonts w:hint="eastAsia" w:ascii="仿宋" w:hAnsi="仿宋" w:eastAsia="仿宋" w:cs="仿宋"/>
          <w:snapToGrid/>
          <w:sz w:val="28"/>
          <w:szCs w:val="28"/>
          <w:lang w:eastAsia="zh-CN"/>
        </w:rPr>
        <w:t>，</w:t>
      </w:r>
      <w:r>
        <w:rPr>
          <w:rFonts w:hint="eastAsia" w:ascii="仿宋" w:hAnsi="仿宋" w:eastAsia="仿宋" w:cs="仿宋"/>
          <w:snapToGrid/>
          <w:sz w:val="28"/>
          <w:szCs w:val="28"/>
          <w:lang w:val="en-US" w:eastAsia="zh-CN"/>
        </w:rPr>
        <w:t>具有独立承担民事责任的能力</w:t>
      </w:r>
      <w:r>
        <w:rPr>
          <w:rFonts w:hint="eastAsia" w:ascii="仿宋" w:hAnsi="仿宋" w:eastAsia="仿宋" w:cs="仿宋"/>
          <w:snapToGrid/>
          <w:sz w:val="28"/>
          <w:szCs w:val="28"/>
        </w:rPr>
        <w:t>。</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2、信誉要求：投标单位未被列入“信用中国”网站失信被执行人、重大税收违法案件当事人名单(以招标文件发布之后开标前信用中国网站查询结果为准)。</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3、单位负责人为同一人或者存在控股、管理关系的不同单位，不得参加同一标段投标或者未划分标段的同一招标项目投标，否则均按无效投标处理。</w:t>
      </w:r>
    </w:p>
    <w:p>
      <w:pPr>
        <w:adjustRightInd/>
        <w:snapToGrid/>
        <w:spacing w:line="480" w:lineRule="exact"/>
        <w:ind w:firstLine="560" w:firstLineChars="200"/>
        <w:jc w:val="both"/>
        <w:rPr>
          <w:rFonts w:hint="eastAsia" w:ascii="仿宋" w:hAnsi="仿宋" w:eastAsia="仿宋" w:cs="仿宋"/>
          <w:snapToGrid/>
          <w:sz w:val="28"/>
          <w:szCs w:val="28"/>
          <w:lang w:val="en-US" w:eastAsia="zh-CN"/>
        </w:rPr>
      </w:pPr>
      <w:r>
        <w:rPr>
          <w:rFonts w:hint="eastAsia" w:ascii="仿宋" w:hAnsi="仿宋" w:eastAsia="仿宋" w:cs="仿宋"/>
          <w:snapToGrid/>
          <w:sz w:val="28"/>
          <w:szCs w:val="28"/>
          <w:lang w:val="en-US" w:eastAsia="zh-CN"/>
        </w:rPr>
        <w:t>4、具有相关经营范围及同类项目经验，具有履行合同所必须的专业技术、设备和经济能力，具有良好的商业信誉、健全的财务会计制度及履约记录。</w:t>
      </w:r>
    </w:p>
    <w:p>
      <w:pPr>
        <w:adjustRightInd/>
        <w:snapToGrid/>
        <w:spacing w:line="480" w:lineRule="exact"/>
        <w:ind w:firstLine="560" w:firstLineChars="200"/>
        <w:jc w:val="both"/>
        <w:outlineLvl w:val="1"/>
        <w:rPr>
          <w:rFonts w:hint="eastAsia" w:ascii="仿宋" w:hAnsi="仿宋" w:eastAsia="仿宋" w:cs="仿宋"/>
          <w:snapToGrid/>
          <w:sz w:val="28"/>
          <w:szCs w:val="28"/>
          <w:lang w:eastAsia="zh-CN"/>
        </w:rPr>
      </w:pPr>
      <w:r>
        <w:rPr>
          <w:rFonts w:hint="eastAsia" w:ascii="仿宋" w:hAnsi="仿宋" w:eastAsia="仿宋" w:cs="仿宋"/>
          <w:snapToGrid/>
          <w:sz w:val="28"/>
          <w:szCs w:val="28"/>
        </w:rPr>
        <w:t>三、项目技术要求和验收</w:t>
      </w:r>
      <w:r>
        <w:rPr>
          <w:rFonts w:hint="eastAsia" w:ascii="仿宋" w:hAnsi="仿宋" w:eastAsia="仿宋" w:cs="仿宋"/>
          <w:snapToGrid/>
          <w:sz w:val="28"/>
          <w:szCs w:val="28"/>
          <w:lang w:eastAsia="zh-CN"/>
        </w:rPr>
        <w:t>：</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bCs/>
          <w:snapToGrid/>
          <w:sz w:val="28"/>
          <w:szCs w:val="28"/>
          <w:lang w:val="en-US" w:eastAsia="zh-CN"/>
        </w:rPr>
        <w:t>1、</w:t>
      </w:r>
      <w:r>
        <w:rPr>
          <w:rFonts w:hint="eastAsia" w:ascii="仿宋" w:hAnsi="仿宋" w:eastAsia="仿宋" w:cs="仿宋"/>
          <w:bCs/>
          <w:snapToGrid/>
          <w:sz w:val="28"/>
          <w:szCs w:val="28"/>
        </w:rPr>
        <w:t>乙方负责项目内容：</w:t>
      </w:r>
      <w:r>
        <w:rPr>
          <w:rFonts w:hint="eastAsia" w:ascii="仿宋" w:hAnsi="仿宋" w:eastAsia="仿宋" w:cs="仿宋"/>
          <w:snapToGrid/>
          <w:sz w:val="28"/>
          <w:szCs w:val="28"/>
        </w:rPr>
        <w:t>按设计要求及国家相关规范完成本项目全部范围内的</w:t>
      </w:r>
      <w:r>
        <w:rPr>
          <w:rFonts w:hint="eastAsia" w:ascii="仿宋" w:hAnsi="仿宋" w:eastAsia="仿宋" w:cs="仿宋"/>
          <w:snapToGrid/>
          <w:sz w:val="28"/>
          <w:szCs w:val="28"/>
          <w:lang w:val="en-US" w:eastAsia="zh-CN"/>
        </w:rPr>
        <w:t>场平后地形图测绘、</w:t>
      </w:r>
      <w:r>
        <w:rPr>
          <w:rFonts w:hint="eastAsia" w:ascii="仿宋" w:hAnsi="仿宋" w:eastAsia="仿宋" w:cs="仿宋"/>
          <w:snapToGrid/>
          <w:sz w:val="28"/>
          <w:szCs w:val="28"/>
        </w:rPr>
        <w:t>施工控制网的建立与复测、地下管线及隐蔽工程跟踪测量</w:t>
      </w:r>
      <w:r>
        <w:rPr>
          <w:rFonts w:hint="eastAsia" w:ascii="仿宋" w:hAnsi="仿宋" w:eastAsia="仿宋" w:cs="仿宋"/>
          <w:snapToGrid/>
          <w:sz w:val="28"/>
          <w:szCs w:val="28"/>
          <w:lang w:eastAsia="zh-CN"/>
        </w:rPr>
        <w:t>、</w:t>
      </w:r>
      <w:r>
        <w:rPr>
          <w:rFonts w:hint="eastAsia" w:ascii="仿宋" w:hAnsi="仿宋" w:eastAsia="仿宋" w:cs="仿宋"/>
          <w:snapToGrid/>
          <w:sz w:val="28"/>
          <w:szCs w:val="28"/>
          <w:lang w:val="en-US" w:eastAsia="zh-CN"/>
        </w:rPr>
        <w:t>厂区1：500竣工图测绘、</w:t>
      </w:r>
      <w:r>
        <w:rPr>
          <w:rFonts w:hint="eastAsia" w:ascii="仿宋" w:hAnsi="仿宋" w:eastAsia="仿宋" w:cs="仿宋"/>
          <w:snapToGrid/>
          <w:sz w:val="28"/>
          <w:szCs w:val="28"/>
        </w:rPr>
        <w:t>竣工彩印图</w:t>
      </w:r>
      <w:r>
        <w:rPr>
          <w:rFonts w:hint="eastAsia" w:ascii="仿宋" w:hAnsi="仿宋" w:eastAsia="仿宋" w:cs="仿宋"/>
          <w:snapToGrid/>
          <w:sz w:val="28"/>
          <w:szCs w:val="28"/>
          <w:lang w:val="en-US" w:eastAsia="zh-CN"/>
        </w:rPr>
        <w:t>编绘等</w:t>
      </w:r>
      <w:r>
        <w:rPr>
          <w:rFonts w:hint="eastAsia" w:ascii="仿宋" w:hAnsi="仿宋" w:eastAsia="仿宋" w:cs="仿宋"/>
          <w:snapToGrid/>
          <w:sz w:val="28"/>
          <w:szCs w:val="28"/>
        </w:rPr>
        <w:t>。</w:t>
      </w:r>
    </w:p>
    <w:p>
      <w:pPr>
        <w:adjustRightInd/>
        <w:snapToGrid/>
        <w:spacing w:line="480" w:lineRule="exact"/>
        <w:ind w:firstLine="560" w:firstLineChars="200"/>
        <w:jc w:val="both"/>
        <w:outlineLvl w:val="1"/>
        <w:rPr>
          <w:rFonts w:hint="eastAsia" w:ascii="仿宋" w:hAnsi="仿宋" w:eastAsia="仿宋" w:cs="仿宋"/>
          <w:snapToGrid/>
          <w:sz w:val="28"/>
          <w:szCs w:val="28"/>
        </w:rPr>
      </w:pPr>
      <w:bookmarkStart w:id="0" w:name="OLE_LINK1"/>
      <w:r>
        <w:rPr>
          <w:rFonts w:hint="eastAsia" w:ascii="仿宋" w:hAnsi="仿宋" w:eastAsia="仿宋" w:cs="仿宋"/>
          <w:snapToGrid/>
          <w:sz w:val="28"/>
          <w:szCs w:val="28"/>
          <w:lang w:val="en-US" w:eastAsia="zh-CN"/>
        </w:rPr>
        <w:t>2、</w:t>
      </w:r>
      <w:r>
        <w:rPr>
          <w:rFonts w:hint="eastAsia" w:ascii="仿宋" w:hAnsi="仿宋" w:eastAsia="仿宋" w:cs="仿宋"/>
          <w:snapToGrid/>
          <w:sz w:val="28"/>
          <w:szCs w:val="28"/>
        </w:rPr>
        <w:t>要求及验收：</w:t>
      </w:r>
    </w:p>
    <w:bookmarkEnd w:id="0"/>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（1）</w:t>
      </w:r>
      <w:r>
        <w:rPr>
          <w:rFonts w:hint="eastAsia" w:ascii="仿宋" w:hAnsi="仿宋" w:eastAsia="仿宋" w:cs="仿宋"/>
          <w:snapToGrid/>
          <w:sz w:val="28"/>
          <w:szCs w:val="28"/>
          <w:lang w:val="en-US" w:eastAsia="zh-CN"/>
        </w:rPr>
        <w:t>测绘</w:t>
      </w:r>
      <w:r>
        <w:rPr>
          <w:rFonts w:hint="eastAsia" w:ascii="仿宋" w:hAnsi="仿宋" w:eastAsia="仿宋" w:cs="仿宋"/>
          <w:snapToGrid/>
          <w:sz w:val="28"/>
          <w:szCs w:val="28"/>
        </w:rPr>
        <w:t>按现行国家标准和施工规范执行。</w:t>
      </w:r>
    </w:p>
    <w:p>
      <w:pPr>
        <w:adjustRightInd/>
        <w:snapToGrid/>
        <w:spacing w:line="480" w:lineRule="exact"/>
        <w:ind w:firstLine="560" w:firstLineChars="200"/>
        <w:jc w:val="both"/>
        <w:outlineLvl w:val="1"/>
        <w:rPr>
          <w:rFonts w:hint="eastAsia" w:ascii="仿宋" w:hAnsi="仿宋" w:eastAsia="仿宋" w:cs="仿宋"/>
          <w:b w:val="0"/>
          <w:bCs w:val="0"/>
          <w:sz w:val="28"/>
          <w:szCs w:val="28"/>
          <w:lang w:val="en-US" w:eastAsia="zh-CN"/>
        </w:rPr>
      </w:pPr>
      <w:r>
        <w:rPr>
          <w:rFonts w:hint="eastAsia" w:ascii="仿宋" w:hAnsi="仿宋" w:eastAsia="仿宋" w:cs="仿宋"/>
          <w:snapToGrid/>
          <w:sz w:val="28"/>
          <w:szCs w:val="28"/>
          <w:lang w:eastAsia="zh-CN"/>
        </w:rPr>
        <w:t>（</w:t>
      </w:r>
      <w:r>
        <w:rPr>
          <w:rFonts w:hint="eastAsia" w:ascii="仿宋" w:hAnsi="仿宋" w:eastAsia="仿宋" w:cs="仿宋"/>
          <w:snapToGrid/>
          <w:sz w:val="28"/>
          <w:szCs w:val="28"/>
          <w:lang w:val="en-US" w:eastAsia="zh-CN"/>
        </w:rPr>
        <w:t>2）</w:t>
      </w:r>
      <w:r>
        <w:rPr>
          <w:rFonts w:hint="eastAsia" w:ascii="仿宋" w:hAnsi="仿宋" w:eastAsia="仿宋" w:cs="仿宋"/>
          <w:b w:val="0"/>
          <w:bCs w:val="0"/>
          <w:sz w:val="28"/>
          <w:szCs w:val="28"/>
          <w:lang w:val="en-US" w:eastAsia="zh-CN"/>
        </w:rPr>
        <w:t>满足厂区建设期间各施工单位对施工控制点的需求。</w:t>
      </w:r>
    </w:p>
    <w:p>
      <w:pPr>
        <w:adjustRightInd/>
        <w:snapToGrid/>
        <w:spacing w:line="480" w:lineRule="exact"/>
        <w:ind w:firstLine="560" w:firstLineChars="200"/>
        <w:jc w:val="both"/>
        <w:outlineLvl w:val="1"/>
        <w:rPr>
          <w:rFonts w:hint="eastAsia" w:ascii="仿宋" w:hAnsi="仿宋" w:eastAsia="仿宋" w:cs="仿宋"/>
          <w:snapToGrid/>
          <w:sz w:val="28"/>
          <w:szCs w:val="28"/>
          <w:lang w:val="en-US" w:eastAsia="zh-CN"/>
        </w:rPr>
      </w:pPr>
      <w:r>
        <w:rPr>
          <w:rFonts w:hint="eastAsia" w:ascii="仿宋" w:hAnsi="仿宋" w:eastAsia="仿宋" w:cs="仿宋"/>
          <w:b w:val="0"/>
          <w:bCs w:val="0"/>
          <w:sz w:val="28"/>
          <w:szCs w:val="28"/>
          <w:lang w:val="en-US" w:eastAsia="zh-CN"/>
        </w:rPr>
        <w:t>（3）竣工图纸及管线成果资料满足将来技改项目设计及施工的需求。</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四、工期要求</w:t>
      </w:r>
    </w:p>
    <w:p>
      <w:pPr>
        <w:adjustRightInd/>
        <w:snapToGrid/>
        <w:spacing w:line="480" w:lineRule="exact"/>
        <w:ind w:firstLine="560" w:firstLineChars="200"/>
        <w:jc w:val="both"/>
        <w:rPr>
          <w:rFonts w:hint="eastAsia" w:ascii="仿宋" w:hAnsi="仿宋" w:eastAsia="仿宋" w:cs="仿宋"/>
          <w:snapToGrid/>
          <w:sz w:val="28"/>
          <w:szCs w:val="28"/>
          <w:highlight w:val="none"/>
        </w:rPr>
      </w:pPr>
      <w:r>
        <w:rPr>
          <w:rFonts w:hint="eastAsia" w:ascii="仿宋" w:hAnsi="仿宋" w:eastAsia="仿宋" w:cs="仿宋"/>
          <w:snapToGrid/>
          <w:sz w:val="28"/>
          <w:szCs w:val="28"/>
          <w:highlight w:val="none"/>
        </w:rPr>
        <w:t>计划开工日期</w:t>
      </w:r>
      <w:r>
        <w:rPr>
          <w:rFonts w:hint="eastAsia" w:ascii="仿宋" w:hAnsi="仿宋" w:eastAsia="仿宋" w:cs="仿宋"/>
          <w:snapToGrid/>
          <w:sz w:val="28"/>
          <w:szCs w:val="28"/>
          <w:highlight w:val="none"/>
          <w:lang w:eastAsia="zh-CN"/>
        </w:rPr>
        <w:t>：</w:t>
      </w:r>
      <w:r>
        <w:rPr>
          <w:rFonts w:hint="eastAsia" w:ascii="仿宋" w:hAnsi="仿宋" w:eastAsia="仿宋" w:cs="仿宋"/>
          <w:snapToGrid/>
          <w:sz w:val="28"/>
          <w:szCs w:val="28"/>
          <w:highlight w:val="none"/>
        </w:rPr>
        <w:t>2023年</w:t>
      </w:r>
      <w:r>
        <w:rPr>
          <w:rFonts w:hint="eastAsia" w:ascii="仿宋" w:hAnsi="仿宋" w:eastAsia="仿宋" w:cs="仿宋"/>
          <w:snapToGrid/>
          <w:sz w:val="28"/>
          <w:szCs w:val="28"/>
          <w:highlight w:val="none"/>
          <w:lang w:val="en-US" w:eastAsia="zh-CN"/>
        </w:rPr>
        <w:t>5</w:t>
      </w:r>
      <w:r>
        <w:rPr>
          <w:rFonts w:hint="eastAsia" w:ascii="仿宋" w:hAnsi="仿宋" w:eastAsia="仿宋" w:cs="仿宋"/>
          <w:snapToGrid/>
          <w:sz w:val="28"/>
          <w:szCs w:val="28"/>
          <w:highlight w:val="none"/>
        </w:rPr>
        <w:t>月2</w:t>
      </w:r>
      <w:r>
        <w:rPr>
          <w:rFonts w:hint="eastAsia" w:ascii="仿宋" w:hAnsi="仿宋" w:eastAsia="仿宋" w:cs="仿宋"/>
          <w:snapToGrid/>
          <w:sz w:val="28"/>
          <w:szCs w:val="28"/>
          <w:highlight w:val="none"/>
          <w:lang w:val="en-US" w:eastAsia="zh-CN"/>
        </w:rPr>
        <w:t>0</w:t>
      </w:r>
      <w:r>
        <w:rPr>
          <w:rFonts w:hint="eastAsia" w:ascii="仿宋" w:hAnsi="仿宋" w:eastAsia="仿宋" w:cs="仿宋"/>
          <w:snapToGrid/>
          <w:sz w:val="28"/>
          <w:szCs w:val="28"/>
          <w:highlight w:val="none"/>
        </w:rPr>
        <w:t>日，工期</w:t>
      </w:r>
      <w:r>
        <w:rPr>
          <w:rFonts w:hint="eastAsia" w:ascii="仿宋" w:hAnsi="仿宋" w:eastAsia="仿宋" w:cs="仿宋"/>
          <w:snapToGrid/>
          <w:sz w:val="28"/>
          <w:szCs w:val="28"/>
          <w:highlight w:val="none"/>
          <w:lang w:eastAsia="zh-CN"/>
        </w:rPr>
        <w:t>：</w:t>
      </w:r>
      <w:r>
        <w:rPr>
          <w:rFonts w:hint="eastAsia" w:ascii="仿宋" w:hAnsi="仿宋" w:eastAsia="仿宋" w:cs="仿宋"/>
          <w:snapToGrid/>
          <w:sz w:val="28"/>
          <w:szCs w:val="28"/>
          <w:highlight w:val="none"/>
          <w:lang w:val="en-US" w:eastAsia="zh-CN"/>
        </w:rPr>
        <w:t>14个月</w:t>
      </w:r>
      <w:r>
        <w:rPr>
          <w:rFonts w:hint="eastAsia" w:ascii="仿宋" w:hAnsi="仿宋" w:eastAsia="仿宋" w:cs="仿宋"/>
          <w:snapToGrid/>
          <w:sz w:val="28"/>
          <w:szCs w:val="28"/>
          <w:highlight w:val="none"/>
        </w:rPr>
        <w:t>。</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五、投标报价</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1、</w:t>
      </w:r>
      <w:r>
        <w:rPr>
          <w:rFonts w:hint="eastAsia" w:ascii="仿宋" w:hAnsi="仿宋" w:eastAsia="仿宋" w:cs="仿宋"/>
          <w:snapToGrid/>
          <w:sz w:val="28"/>
          <w:szCs w:val="28"/>
          <w:lang w:val="en-US" w:eastAsia="zh-CN"/>
        </w:rPr>
        <w:t>投标人按技术文件中</w:t>
      </w:r>
      <w:r>
        <w:rPr>
          <w:rFonts w:hint="eastAsia" w:ascii="仿宋" w:hAnsi="仿宋" w:eastAsia="仿宋" w:cs="仿宋"/>
          <w:snapToGrid/>
          <w:sz w:val="28"/>
          <w:szCs w:val="28"/>
        </w:rPr>
        <w:t>工作</w:t>
      </w:r>
      <w:r>
        <w:rPr>
          <w:rFonts w:hint="eastAsia" w:ascii="仿宋" w:hAnsi="仿宋" w:eastAsia="仿宋" w:cs="仿宋"/>
          <w:snapToGrid/>
          <w:sz w:val="28"/>
          <w:szCs w:val="28"/>
          <w:lang w:val="en-US" w:eastAsia="zh-CN"/>
        </w:rPr>
        <w:t>内容及工程量一览表进行报价，投标分项报价表内容填写价格和总价，加盖公司公章。投标报价包含合同规定的全部工作需支付</w:t>
      </w:r>
      <w:r>
        <w:rPr>
          <w:rFonts w:hint="eastAsia" w:ascii="仿宋" w:hAnsi="仿宋" w:eastAsia="仿宋" w:cs="仿宋"/>
          <w:snapToGrid/>
          <w:sz w:val="28"/>
          <w:szCs w:val="28"/>
        </w:rPr>
        <w:t>的一切费用，包括</w:t>
      </w:r>
      <w:r>
        <w:rPr>
          <w:rFonts w:hint="eastAsia" w:ascii="仿宋" w:hAnsi="仿宋" w:eastAsia="仿宋" w:cs="仿宋"/>
          <w:snapToGrid/>
          <w:sz w:val="28"/>
          <w:szCs w:val="28"/>
          <w:lang w:val="en-US" w:eastAsia="zh-CN"/>
        </w:rPr>
        <w:t>乙方提供材料</w:t>
      </w:r>
      <w:r>
        <w:rPr>
          <w:rFonts w:hint="eastAsia" w:ascii="仿宋" w:hAnsi="仿宋" w:eastAsia="仿宋" w:cs="仿宋"/>
          <w:snapToGrid/>
          <w:sz w:val="28"/>
          <w:szCs w:val="28"/>
        </w:rPr>
        <w:t>、设备进退场费、技术工作费用、以及合理利润、税金等一切该项目有关的费用，中标单位负责自行解决用水</w:t>
      </w:r>
      <w:r>
        <w:rPr>
          <w:rFonts w:hint="eastAsia" w:ascii="仿宋" w:hAnsi="仿宋" w:eastAsia="仿宋" w:cs="仿宋"/>
          <w:snapToGrid/>
          <w:sz w:val="28"/>
          <w:szCs w:val="28"/>
          <w:lang w:eastAsia="zh-CN"/>
        </w:rPr>
        <w:t>、</w:t>
      </w:r>
      <w:r>
        <w:rPr>
          <w:rFonts w:hint="eastAsia" w:ascii="仿宋" w:hAnsi="仿宋" w:eastAsia="仿宋" w:cs="仿宋"/>
          <w:snapToGrid/>
          <w:sz w:val="28"/>
          <w:szCs w:val="28"/>
        </w:rPr>
        <w:t>用电问题且费用自理(如需招标方提供电源、水源，则需加表计量，最终电费、水费由招标方从结算款中扣除)，食宿自理。</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2、</w:t>
      </w:r>
      <w:r>
        <w:rPr>
          <w:rFonts w:hint="eastAsia" w:ascii="仿宋" w:hAnsi="仿宋" w:eastAsia="仿宋" w:cs="仿宋"/>
          <w:snapToGrid/>
          <w:sz w:val="28"/>
          <w:szCs w:val="28"/>
        </w:rPr>
        <w:t>报价要求：投标单位</w:t>
      </w:r>
      <w:r>
        <w:rPr>
          <w:rFonts w:hint="eastAsia" w:ascii="仿宋" w:hAnsi="仿宋" w:eastAsia="仿宋" w:cs="仿宋"/>
          <w:snapToGrid/>
          <w:sz w:val="28"/>
          <w:szCs w:val="28"/>
          <w:lang w:val="en-US" w:eastAsia="zh-CN"/>
        </w:rPr>
        <w:t>采取总价包干方式</w:t>
      </w:r>
      <w:r>
        <w:rPr>
          <w:rFonts w:hint="eastAsia" w:ascii="仿宋" w:hAnsi="仿宋" w:eastAsia="仿宋" w:cs="仿宋"/>
          <w:snapToGrid/>
          <w:sz w:val="28"/>
          <w:szCs w:val="28"/>
        </w:rPr>
        <w:t>进行报价并结</w:t>
      </w:r>
      <w:r>
        <w:rPr>
          <w:rFonts w:hint="eastAsia" w:ascii="仿宋" w:hAnsi="仿宋" w:eastAsia="仿宋" w:cs="仿宋"/>
          <w:snapToGrid/>
          <w:sz w:val="28"/>
          <w:szCs w:val="28"/>
          <w:lang w:val="en-US" w:eastAsia="zh-CN"/>
        </w:rPr>
        <w:t>算</w:t>
      </w:r>
      <w:r>
        <w:rPr>
          <w:rFonts w:hint="eastAsia" w:ascii="仿宋" w:hAnsi="仿宋" w:eastAsia="仿宋" w:cs="仿宋"/>
          <w:snapToGrid/>
          <w:sz w:val="28"/>
          <w:szCs w:val="28"/>
        </w:rPr>
        <w:t>。</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3</w:t>
      </w:r>
      <w:r>
        <w:rPr>
          <w:rFonts w:hint="eastAsia" w:ascii="仿宋" w:hAnsi="仿宋" w:eastAsia="仿宋" w:cs="仿宋"/>
          <w:snapToGrid/>
          <w:sz w:val="28"/>
          <w:szCs w:val="28"/>
        </w:rPr>
        <w:t>、各投标单位应认真阅读招标文件的全部内容，中标后若发现报价失误导致中标的施工任务风险均不允许另行调整。</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4</w:t>
      </w:r>
      <w:r>
        <w:rPr>
          <w:rFonts w:hint="eastAsia" w:ascii="仿宋" w:hAnsi="仿宋" w:eastAsia="仿宋" w:cs="仿宋"/>
          <w:snapToGrid/>
          <w:sz w:val="28"/>
          <w:szCs w:val="28"/>
        </w:rPr>
        <w:t>、中标后，因市场行情变化，以及因投标单位原因而造成的价格波动，均不予调整。</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六</w:t>
      </w:r>
      <w:r>
        <w:rPr>
          <w:rFonts w:hint="eastAsia" w:ascii="仿宋" w:hAnsi="仿宋" w:eastAsia="仿宋" w:cs="仿宋"/>
          <w:snapToGrid/>
          <w:sz w:val="28"/>
          <w:szCs w:val="28"/>
        </w:rPr>
        <w:t>、投标纪律</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1、投标单位不得串通报价，否则取消其投标资格。</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2、投标单位不得对招标单位评标人员施加任何影响，否则取消其投标资格。</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rPr>
        <w:t>3、投标书中的一切证明、证件必须真实可靠。</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4、投标单位法人或其委任代理人参加本工程投标的一切活动，必须出具其合法的资格证书或授权资格证书。</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七</w:t>
      </w:r>
      <w:r>
        <w:rPr>
          <w:rFonts w:hint="eastAsia" w:ascii="仿宋" w:hAnsi="仿宋" w:eastAsia="仿宋" w:cs="仿宋"/>
          <w:snapToGrid/>
          <w:sz w:val="28"/>
          <w:szCs w:val="28"/>
        </w:rPr>
        <w:t>、投标文件编制要求</w:t>
      </w:r>
    </w:p>
    <w:p>
      <w:pPr>
        <w:adjustRightInd/>
        <w:snapToGrid/>
        <w:spacing w:line="480" w:lineRule="exact"/>
        <w:ind w:firstLine="560" w:firstLineChars="200"/>
        <w:jc w:val="both"/>
        <w:rPr>
          <w:rFonts w:hint="eastAsia" w:ascii="仿宋" w:hAnsi="仿宋" w:eastAsia="仿宋" w:cs="仿宋"/>
          <w:snapToGrid/>
          <w:color w:val="auto"/>
          <w:sz w:val="28"/>
          <w:szCs w:val="28"/>
        </w:rPr>
      </w:pPr>
      <w:r>
        <w:rPr>
          <w:rFonts w:hint="eastAsia" w:ascii="仿宋" w:hAnsi="仿宋" w:eastAsia="仿宋" w:cs="仿宋"/>
          <w:snapToGrid/>
          <w:color w:val="auto"/>
          <w:sz w:val="28"/>
          <w:szCs w:val="28"/>
        </w:rPr>
        <w:t>1、投标单位必须按招标文件的要求及相关资料认真编制投标书，字迹及图片清楚，封面注明“所投项目名称”。</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2、投标文件的编制</w:t>
      </w:r>
    </w:p>
    <w:p>
      <w:pPr>
        <w:adjustRightInd/>
        <w:snapToGrid/>
        <w:spacing w:line="480" w:lineRule="exact"/>
        <w:ind w:firstLine="560" w:firstLineChars="200"/>
        <w:jc w:val="both"/>
        <w:rPr>
          <w:rFonts w:hint="eastAsia" w:ascii="仿宋" w:hAnsi="仿宋" w:eastAsia="仿宋" w:cs="仿宋"/>
          <w:snapToGrid/>
        </w:rPr>
      </w:pPr>
      <w:r>
        <w:rPr>
          <w:rFonts w:hint="eastAsia" w:ascii="仿宋" w:hAnsi="仿宋" w:eastAsia="仿宋" w:cs="仿宋"/>
          <w:snapToGrid/>
          <w:sz w:val="28"/>
          <w:szCs w:val="28"/>
        </w:rPr>
        <w:t>1) 投标文件的组成包括下列内容(复印件需加盖公章)：</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a、投标函(格式见附件 1)；</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b、投标报价表(参考格式见附件 2)；</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c、法定代表人身份证复印件；</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d、授权委托书；</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e、投标单位基本情况表；</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f、营业执照、企业资质等级证书、基本账户开户许可证等资信证明文件(副本) ；</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g、拟派人员一览表(项目经理和主要人员应满足任务需要，名单后附投标单位所属社保机构出具的拟委任的主要人员参加社保的有效证明材料并加盖社保机构单位章) ；</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h、拟派项目经理资格一览表；</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i、拟派主要人员资格一览表；</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j、拟派人员的职称证书、执业资格证书(复印件)；</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k、拟在本项目使用的主要仪器、设备一览表；</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l、其它资料。</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 投标书还应具备以下内容：</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a、综合说明：包括工程名称、报价、工期、服务承诺等。</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b、施工方案。</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c、中标单位实施道路施工任务的技术负责人必须持相关证件，能胜任本工程需要，并不得在道路施工工作中更换。</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d、对招标书条款的确认与不接受内容的声明。</w:t>
      </w:r>
    </w:p>
    <w:p>
      <w:pPr>
        <w:adjustRightInd/>
        <w:snapToGrid/>
        <w:spacing w:line="480" w:lineRule="exact"/>
        <w:ind w:firstLine="560" w:firstLineChars="200"/>
        <w:jc w:val="both"/>
        <w:outlineLvl w:val="1"/>
        <w:rPr>
          <w:rFonts w:hint="eastAsia" w:ascii="仿宋" w:hAnsi="仿宋" w:eastAsia="仿宋" w:cs="仿宋"/>
          <w:snapToGrid/>
          <w:sz w:val="28"/>
          <w:szCs w:val="28"/>
        </w:rPr>
      </w:pPr>
      <w:r>
        <w:rPr>
          <w:rFonts w:hint="eastAsia" w:ascii="仿宋" w:hAnsi="仿宋" w:eastAsia="仿宋" w:cs="仿宋"/>
          <w:snapToGrid/>
          <w:sz w:val="28"/>
          <w:szCs w:val="28"/>
          <w:lang w:val="en-US" w:eastAsia="zh-CN"/>
        </w:rPr>
        <w:t>八</w:t>
      </w:r>
      <w:r>
        <w:rPr>
          <w:rFonts w:hint="eastAsia" w:ascii="仿宋" w:hAnsi="仿宋" w:eastAsia="仿宋" w:cs="仿宋"/>
          <w:snapToGrid/>
          <w:sz w:val="28"/>
          <w:szCs w:val="28"/>
        </w:rPr>
        <w:t>、开标、评标、定标</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1、</w:t>
      </w:r>
      <w:r>
        <w:rPr>
          <w:rFonts w:hint="eastAsia" w:ascii="仿宋" w:hAnsi="仿宋" w:eastAsia="仿宋" w:cs="仿宋"/>
          <w:snapToGrid/>
          <w:sz w:val="28"/>
          <w:szCs w:val="28"/>
          <w:u w:val="single"/>
        </w:rPr>
        <w:t xml:space="preserve"> 2023 </w:t>
      </w:r>
      <w:r>
        <w:rPr>
          <w:rFonts w:hint="eastAsia" w:ascii="仿宋" w:hAnsi="仿宋" w:eastAsia="仿宋" w:cs="仿宋"/>
          <w:snapToGrid/>
          <w:sz w:val="28"/>
          <w:szCs w:val="28"/>
        </w:rPr>
        <w:t>年</w:t>
      </w:r>
      <w:r>
        <w:rPr>
          <w:rFonts w:hint="eastAsia" w:ascii="仿宋" w:hAnsi="仿宋" w:eastAsia="仿宋" w:cs="仿宋"/>
          <w:snapToGrid/>
          <w:sz w:val="28"/>
          <w:szCs w:val="28"/>
          <w:u w:val="single"/>
        </w:rPr>
        <w:t xml:space="preserve"> </w:t>
      </w:r>
      <w:r>
        <w:rPr>
          <w:rFonts w:hint="eastAsia" w:ascii="仿宋" w:hAnsi="仿宋" w:eastAsia="仿宋" w:cs="仿宋"/>
          <w:snapToGrid/>
          <w:sz w:val="28"/>
          <w:szCs w:val="28"/>
          <w:u w:val="single"/>
          <w:lang w:val="en-US" w:eastAsia="zh-CN"/>
        </w:rPr>
        <w:t>5</w:t>
      </w:r>
      <w:r>
        <w:rPr>
          <w:rFonts w:hint="eastAsia" w:ascii="仿宋" w:hAnsi="仿宋" w:eastAsia="仿宋" w:cs="仿宋"/>
          <w:snapToGrid/>
          <w:sz w:val="28"/>
          <w:szCs w:val="28"/>
          <w:u w:val="single"/>
        </w:rPr>
        <w:t xml:space="preserve"> </w:t>
      </w:r>
      <w:r>
        <w:rPr>
          <w:rFonts w:hint="eastAsia" w:ascii="仿宋" w:hAnsi="仿宋" w:eastAsia="仿宋" w:cs="仿宋"/>
          <w:snapToGrid/>
          <w:sz w:val="28"/>
          <w:szCs w:val="28"/>
        </w:rPr>
        <w:t>月</w:t>
      </w:r>
      <w:r>
        <w:rPr>
          <w:rFonts w:hint="eastAsia" w:ascii="仿宋" w:hAnsi="仿宋" w:eastAsia="仿宋" w:cs="仿宋"/>
          <w:snapToGrid/>
          <w:sz w:val="28"/>
          <w:szCs w:val="28"/>
          <w:u w:val="single"/>
        </w:rPr>
        <w:t xml:space="preserve">  </w:t>
      </w:r>
      <w:r>
        <w:rPr>
          <w:rFonts w:hint="eastAsia" w:ascii="仿宋" w:hAnsi="仿宋" w:eastAsia="仿宋" w:cs="仿宋"/>
          <w:snapToGrid/>
          <w:sz w:val="28"/>
          <w:szCs w:val="28"/>
          <w:u w:val="single"/>
          <w:lang w:val="en-US" w:eastAsia="zh-CN"/>
        </w:rPr>
        <w:t>5</w:t>
      </w:r>
      <w:r>
        <w:rPr>
          <w:rFonts w:hint="eastAsia" w:ascii="仿宋" w:hAnsi="仿宋" w:eastAsia="仿宋" w:cs="仿宋"/>
          <w:snapToGrid/>
          <w:sz w:val="28"/>
          <w:szCs w:val="28"/>
          <w:u w:val="single"/>
        </w:rPr>
        <w:t xml:space="preserve"> </w:t>
      </w:r>
      <w:r>
        <w:rPr>
          <w:rFonts w:hint="eastAsia" w:ascii="仿宋" w:hAnsi="仿宋" w:eastAsia="仿宋" w:cs="仿宋"/>
          <w:snapToGrid/>
          <w:sz w:val="28"/>
          <w:szCs w:val="28"/>
        </w:rPr>
        <w:t>日</w:t>
      </w:r>
      <w:r>
        <w:rPr>
          <w:rFonts w:hint="eastAsia" w:ascii="仿宋" w:hAnsi="仿宋" w:eastAsia="仿宋" w:cs="仿宋"/>
          <w:snapToGrid/>
          <w:sz w:val="28"/>
          <w:szCs w:val="28"/>
          <w:u w:val="single"/>
        </w:rPr>
        <w:t xml:space="preserve"> 1</w:t>
      </w:r>
      <w:r>
        <w:rPr>
          <w:rFonts w:hint="eastAsia" w:ascii="仿宋" w:hAnsi="仿宋" w:eastAsia="仿宋" w:cs="仿宋"/>
          <w:snapToGrid/>
          <w:sz w:val="28"/>
          <w:szCs w:val="28"/>
          <w:u w:val="single"/>
          <w:lang w:val="en-US" w:eastAsia="zh-CN"/>
        </w:rPr>
        <w:t>7</w:t>
      </w:r>
      <w:r>
        <w:rPr>
          <w:rFonts w:hint="eastAsia" w:ascii="仿宋" w:hAnsi="仿宋" w:eastAsia="仿宋" w:cs="仿宋"/>
          <w:snapToGrid/>
          <w:sz w:val="28"/>
          <w:szCs w:val="28"/>
          <w:u w:val="single"/>
        </w:rPr>
        <w:t xml:space="preserve">：00 </w:t>
      </w:r>
      <w:r>
        <w:rPr>
          <w:rFonts w:hint="eastAsia" w:ascii="仿宋" w:hAnsi="仿宋" w:eastAsia="仿宋" w:cs="仿宋"/>
          <w:snapToGrid/>
          <w:sz w:val="28"/>
          <w:szCs w:val="28"/>
        </w:rPr>
        <w:t>，把报价单发送至电子信箱13522052488@sina.cn，逾期按弃权处理。</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2、有下列情况之一者，投标文件无效：</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a、逾期参加开标评标大会、递交标书的；</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b、同一标书中有两个或两个以上报价，且又未声明哪一个是有效的最终报价的。</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3、评标原则：坚持公开、公正、公平的原则。</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4、评标办法：招标方根据投标方的报价、服务期、技术保证措施、合理化建议等综合评定，确定中标单位。</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5、定标：</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1) 评委会确定中标单位并发放中标通知书，不中标者不予解释原因。</w:t>
      </w:r>
    </w:p>
    <w:p>
      <w:pPr>
        <w:adjustRightInd/>
        <w:snapToGrid/>
        <w:spacing w:line="480" w:lineRule="exact"/>
        <w:ind w:firstLine="560" w:firstLineChars="200"/>
        <w:rPr>
          <w:rFonts w:hint="eastAsia" w:ascii="仿宋" w:hAnsi="仿宋" w:eastAsia="仿宋" w:cs="仿宋"/>
          <w:snapToGrid/>
          <w:sz w:val="36"/>
          <w:szCs w:val="36"/>
        </w:rPr>
      </w:pPr>
      <w:r>
        <w:rPr>
          <w:rFonts w:hint="eastAsia" w:ascii="仿宋" w:hAnsi="仿宋" w:eastAsia="仿宋" w:cs="仿宋"/>
          <w:snapToGrid/>
          <w:sz w:val="28"/>
          <w:szCs w:val="28"/>
        </w:rPr>
        <w:t>2) 中标单位与河北邢钢科技有限公司签定合同。</w:t>
      </w:r>
    </w:p>
    <w:p>
      <w:pPr>
        <w:adjustRightInd/>
        <w:snapToGrid/>
        <w:spacing w:line="480" w:lineRule="exact"/>
        <w:ind w:firstLine="720" w:firstLineChars="200"/>
        <w:jc w:val="center"/>
        <w:rPr>
          <w:rFonts w:hint="eastAsia" w:ascii="仿宋" w:hAnsi="仿宋" w:eastAsia="仿宋" w:cs="仿宋"/>
          <w:snapToGrid/>
          <w:sz w:val="36"/>
          <w:szCs w:val="36"/>
        </w:rPr>
      </w:pPr>
    </w:p>
    <w:p>
      <w:pPr>
        <w:adjustRightInd/>
        <w:snapToGrid/>
        <w:spacing w:line="480" w:lineRule="exact"/>
        <w:ind w:firstLine="720" w:firstLineChars="200"/>
        <w:jc w:val="center"/>
        <w:rPr>
          <w:rFonts w:hint="eastAsia" w:ascii="仿宋" w:hAnsi="仿宋" w:eastAsia="仿宋" w:cs="仿宋"/>
          <w:snapToGrid/>
          <w:sz w:val="36"/>
          <w:szCs w:val="36"/>
        </w:rPr>
      </w:pPr>
    </w:p>
    <w:p>
      <w:pPr>
        <w:adjustRightInd/>
        <w:snapToGrid/>
        <w:spacing w:line="480" w:lineRule="exact"/>
        <w:jc w:val="both"/>
        <w:rPr>
          <w:rFonts w:hint="eastAsia" w:ascii="仿宋" w:hAnsi="仿宋" w:eastAsia="仿宋" w:cs="仿宋"/>
          <w:snapToGrid/>
          <w:sz w:val="36"/>
          <w:szCs w:val="36"/>
        </w:rPr>
      </w:pPr>
    </w:p>
    <w:p>
      <w:pPr>
        <w:adjustRightInd/>
        <w:snapToGrid/>
        <w:spacing w:line="480" w:lineRule="exact"/>
        <w:jc w:val="center"/>
        <w:rPr>
          <w:rFonts w:hint="eastAsia" w:ascii="仿宋" w:hAnsi="仿宋" w:eastAsia="仿宋" w:cs="仿宋"/>
          <w:snapToGrid/>
          <w:sz w:val="36"/>
          <w:szCs w:val="36"/>
        </w:rPr>
      </w:pPr>
      <w:r>
        <w:rPr>
          <w:rFonts w:hint="eastAsia" w:ascii="仿宋" w:hAnsi="仿宋" w:eastAsia="仿宋" w:cs="仿宋"/>
          <w:snapToGrid/>
          <w:sz w:val="36"/>
          <w:szCs w:val="36"/>
        </w:rPr>
        <w:t>三、合同条款</w:t>
      </w:r>
    </w:p>
    <w:p>
      <w:pPr>
        <w:adjustRightInd/>
        <w:snapToGrid/>
        <w:spacing w:before="237"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1、本项目招标文件和中标单位的投标文件是招标方和中标方签订工程承发包合同的基础和依据。中标单位应于中标通知书接到之日起 3 天内按中标报价、招标文件和中标文件的内容，与招标方签订施工合同。</w:t>
      </w:r>
    </w:p>
    <w:p>
      <w:pPr>
        <w:adjustRightInd/>
        <w:snapToGrid/>
        <w:spacing w:before="1"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2、签订合同的范本由中标单位提供，合同一式五份，招标方四份，中标方一份。</w:t>
      </w:r>
    </w:p>
    <w:p>
      <w:pPr>
        <w:adjustRightInd/>
        <w:snapToGrid/>
        <w:spacing w:before="1"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3、签订工程承包合同时，中标单位如不愿承担投标书承诺，招标方有权取消其中标资格，投标保证金不予退还，并要求中标单位赔偿一切损失。</w:t>
      </w:r>
    </w:p>
    <w:p>
      <w:pPr>
        <w:adjustRightInd/>
        <w:snapToGrid/>
        <w:spacing w:before="1"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4、工程结算：本工程以招标文件、中标单位标书承诺、合同、招标方现场代表的合法签证为结算依据。</w:t>
      </w:r>
    </w:p>
    <w:p>
      <w:pPr>
        <w:adjustRightInd/>
        <w:snapToGrid/>
        <w:spacing w:before="1"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5、合同价款支付方式：</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1) 投标单位可根据本单位情况确定付款方式，招标方将根据各投标单位的付款方式及报价综合评定。</w:t>
      </w:r>
    </w:p>
    <w:p>
      <w:pPr>
        <w:adjustRightInd/>
        <w:snapToGrid/>
        <w:spacing w:before="1"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6、各投标单位应熟悉施工现场及周边环境、地形、地貌、供水、供电、 道路等情况，中标后不得以任何理由提出增加经费或服务期拖延的额外要求， 否则，招标方有权单方取消中标单位资格，双方签订的合同自行终止。</w:t>
      </w:r>
    </w:p>
    <w:p>
      <w:pPr>
        <w:adjustRightInd/>
        <w:snapToGrid/>
        <w:spacing w:line="480" w:lineRule="exact"/>
        <w:ind w:firstLine="420" w:firstLineChars="200"/>
        <w:jc w:val="both"/>
        <w:rPr>
          <w:rFonts w:hint="eastAsia" w:ascii="仿宋" w:hAnsi="仿宋" w:eastAsia="仿宋" w:cs="仿宋"/>
          <w:snapToGrid/>
        </w:rPr>
        <w:sectPr>
          <w:headerReference r:id="rId6" w:type="default"/>
          <w:footerReference r:id="rId7" w:type="default"/>
          <w:pgSz w:w="11907" w:h="16839"/>
          <w:pgMar w:top="1159" w:right="1315" w:bottom="982" w:left="1389" w:header="884" w:footer="768" w:gutter="0"/>
          <w:pgBorders w:offsetFrom="page">
            <w:bottom w:val="single" w:color="auto" w:sz="4" w:space="24"/>
          </w:pgBorders>
          <w:cols w:space="720" w:num="1"/>
        </w:sect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r>
        <w:rPr>
          <w:rFonts w:hint="eastAsia" w:ascii="仿宋" w:hAnsi="仿宋" w:eastAsia="仿宋" w:cs="仿宋"/>
          <w:snapToGrid/>
          <w:sz w:val="36"/>
          <w:szCs w:val="36"/>
          <w:lang w:val="en-US" w:eastAsia="zh-CN"/>
        </w:rPr>
        <w:t>四、招标技术要求</w:t>
      </w:r>
    </w:p>
    <w:p>
      <w:pPr>
        <w:rPr>
          <w:rFonts w:hint="eastAsia" w:ascii="仿宋" w:hAnsi="仿宋" w:eastAsia="仿宋" w:cs="仿宋"/>
          <w:b/>
          <w:sz w:val="28"/>
          <w:szCs w:val="28"/>
        </w:rPr>
      </w:pPr>
      <w:r>
        <w:rPr>
          <w:rFonts w:hint="eastAsia" w:ascii="仿宋" w:hAnsi="仿宋" w:eastAsia="仿宋" w:cs="仿宋"/>
          <w:b/>
          <w:sz w:val="28"/>
          <w:szCs w:val="28"/>
        </w:rPr>
        <w:t>1、概述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 xml:space="preserve">.1 </w:t>
      </w:r>
      <w:r>
        <w:rPr>
          <w:rFonts w:hint="eastAsia" w:ascii="仿宋" w:hAnsi="仿宋" w:eastAsia="仿宋" w:cs="仿宋"/>
          <w:sz w:val="28"/>
          <w:szCs w:val="28"/>
        </w:rPr>
        <w:t>项目概述及主要工作内容</w:t>
      </w:r>
    </w:p>
    <w:p>
      <w:pPr>
        <w:ind w:firstLine="560" w:firstLineChars="200"/>
        <w:rPr>
          <w:rFonts w:hint="eastAsia" w:ascii="仿宋" w:hAnsi="仿宋" w:eastAsia="仿宋" w:cs="仿宋"/>
          <w:strike/>
          <w:sz w:val="28"/>
          <w:szCs w:val="28"/>
        </w:rPr>
      </w:pPr>
      <w:r>
        <w:rPr>
          <w:rFonts w:hint="eastAsia" w:ascii="仿宋" w:hAnsi="仿宋" w:eastAsia="仿宋" w:cs="仿宋"/>
          <w:sz w:val="28"/>
          <w:szCs w:val="28"/>
        </w:rPr>
        <w:t>邢钢转型升级搬迁改造项目新厂区位于河北省邢台市威县</w:t>
      </w:r>
      <w:r>
        <w:rPr>
          <w:rFonts w:hint="eastAsia" w:ascii="仿宋" w:hAnsi="仿宋" w:eastAsia="仿宋" w:cs="仿宋"/>
          <w:sz w:val="28"/>
          <w:szCs w:val="28"/>
        </w:rPr>
        <w:t>高新技术产业开发区（威县城东工业区）</w:t>
      </w:r>
      <w:r>
        <w:rPr>
          <w:rFonts w:hint="eastAsia" w:ascii="仿宋" w:hAnsi="仿宋" w:eastAsia="仿宋" w:cs="仿宋"/>
          <w:sz w:val="28"/>
          <w:szCs w:val="28"/>
        </w:rPr>
        <w:t>，项目规划用地面积约2.1</w:t>
      </w:r>
      <w:r>
        <w:rPr>
          <w:rFonts w:hint="eastAsia" w:ascii="仿宋" w:hAnsi="仿宋" w:eastAsia="仿宋" w:cs="仿宋"/>
          <w:sz w:val="28"/>
          <w:szCs w:val="28"/>
        </w:rPr>
        <w:t>5</w:t>
      </w:r>
      <w:r>
        <w:rPr>
          <w:rFonts w:hint="eastAsia" w:ascii="仿宋" w:hAnsi="仿宋" w:eastAsia="仿宋" w:cs="仿宋"/>
          <w:sz w:val="28"/>
          <w:szCs w:val="28"/>
        </w:rPr>
        <w:t>平方公里（面积以最终国土部门认可的实测数据为准），地形平坦，建设区域包含主厂区、工厂站、办公区和线材精制区等，项目工期预计1</w:t>
      </w:r>
      <w:r>
        <w:rPr>
          <w:rFonts w:hint="eastAsia" w:ascii="仿宋" w:hAnsi="仿宋" w:eastAsia="仿宋" w:cs="仿宋"/>
          <w:sz w:val="28"/>
          <w:szCs w:val="28"/>
        </w:rPr>
        <w:t>4</w:t>
      </w:r>
      <w:r>
        <w:rPr>
          <w:rFonts w:hint="eastAsia" w:ascii="仿宋" w:hAnsi="仿宋" w:eastAsia="仿宋" w:cs="仿宋"/>
          <w:sz w:val="28"/>
          <w:szCs w:val="28"/>
        </w:rPr>
        <w:t>个月。要求测绘工作贯穿项目整个施工期和竣工期，为未来建立二、三维总图信息管理系统提供精准的基础数据，使新厂区向智能化管理迈进，逐步实现全过程信息化管控，最大程度提升生产效益和管理水平。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本项目主要工作内容有：按设计要求及国家相关规范完成本项目全部范围内的场平后地形图测绘、施工控制网的建立与复测、地下管线及隐蔽工程跟踪测量、厂区</w:t>
      </w:r>
      <w:r>
        <w:rPr>
          <w:rFonts w:hint="eastAsia" w:ascii="仿宋" w:hAnsi="仿宋" w:eastAsia="仿宋" w:cs="仿宋"/>
          <w:sz w:val="28"/>
          <w:szCs w:val="28"/>
        </w:rPr>
        <w:t>1:500</w:t>
      </w:r>
      <w:r>
        <w:rPr>
          <w:rFonts w:hint="eastAsia" w:ascii="仿宋" w:hAnsi="仿宋" w:eastAsia="仿宋" w:cs="仿宋"/>
          <w:sz w:val="28"/>
          <w:szCs w:val="28"/>
        </w:rPr>
        <w:t>竣工图测绘、竣工彩印图编绘等。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要求中标单位在项目实施后无条件配合提供建立二、三维总图信息管理系统所需的数据或数据格式转换等技术要求。</w:t>
      </w:r>
    </w:p>
    <w:p>
      <w:pPr>
        <w:ind w:firstLine="560" w:firstLineChars="200"/>
        <w:rPr>
          <w:rFonts w:hint="eastAsia" w:ascii="仿宋" w:hAnsi="仿宋" w:eastAsia="仿宋" w:cs="仿宋"/>
          <w:sz w:val="28"/>
          <w:szCs w:val="28"/>
        </w:rPr>
      </w:pPr>
      <w:bookmarkStart w:id="1" w:name="_Toc17384925"/>
      <w:r>
        <w:rPr>
          <w:rFonts w:hint="eastAsia" w:ascii="仿宋" w:hAnsi="仿宋" w:eastAsia="仿宋" w:cs="仿宋"/>
          <w:sz w:val="28"/>
          <w:szCs w:val="28"/>
        </w:rPr>
        <w:t>1</w:t>
      </w:r>
      <w:r>
        <w:rPr>
          <w:rFonts w:hint="eastAsia" w:ascii="仿宋" w:hAnsi="仿宋" w:eastAsia="仿宋" w:cs="仿宋"/>
          <w:sz w:val="28"/>
          <w:szCs w:val="28"/>
        </w:rPr>
        <w:t xml:space="preserve">.2 </w:t>
      </w:r>
      <w:r>
        <w:rPr>
          <w:rFonts w:hint="eastAsia" w:ascii="仿宋" w:hAnsi="仿宋" w:eastAsia="仿宋" w:cs="仿宋"/>
          <w:sz w:val="28"/>
          <w:szCs w:val="28"/>
        </w:rPr>
        <w:t>控制系统</w:t>
      </w:r>
      <w:bookmarkEnd w:id="1"/>
    </w:p>
    <w:p>
      <w:pPr>
        <w:ind w:firstLine="560" w:firstLineChars="200"/>
        <w:rPr>
          <w:rFonts w:hint="eastAsia" w:ascii="仿宋" w:hAnsi="仿宋" w:eastAsia="仿宋" w:cs="仿宋"/>
          <w:sz w:val="28"/>
          <w:szCs w:val="28"/>
        </w:rPr>
      </w:pPr>
      <w:r>
        <w:rPr>
          <w:rFonts w:hint="eastAsia" w:ascii="仿宋" w:hAnsi="仿宋" w:eastAsia="仿宋" w:cs="仿宋"/>
          <w:sz w:val="28"/>
          <w:szCs w:val="28"/>
        </w:rPr>
        <w:t>平面坐标系采用</w:t>
      </w:r>
      <w:r>
        <w:rPr>
          <w:rFonts w:hint="eastAsia" w:ascii="仿宋" w:hAnsi="仿宋" w:eastAsia="仿宋" w:cs="仿宋"/>
          <w:sz w:val="28"/>
          <w:szCs w:val="28"/>
        </w:rPr>
        <w:t>2000</w:t>
      </w:r>
      <w:r>
        <w:rPr>
          <w:rFonts w:hint="eastAsia" w:ascii="仿宋" w:hAnsi="仿宋" w:eastAsia="仿宋" w:cs="仿宋"/>
          <w:sz w:val="28"/>
          <w:szCs w:val="28"/>
        </w:rPr>
        <w:t>国家大地坐标系；高程系统采用</w:t>
      </w:r>
      <w:r>
        <w:rPr>
          <w:rFonts w:hint="eastAsia" w:ascii="仿宋" w:hAnsi="仿宋" w:eastAsia="仿宋" w:cs="仿宋"/>
          <w:sz w:val="28"/>
          <w:szCs w:val="28"/>
        </w:rPr>
        <w:t>1985</w:t>
      </w:r>
      <w:r>
        <w:rPr>
          <w:rFonts w:hint="eastAsia" w:ascii="仿宋" w:hAnsi="仿宋" w:eastAsia="仿宋" w:cs="仿宋"/>
          <w:sz w:val="28"/>
          <w:szCs w:val="28"/>
        </w:rPr>
        <w:t>国家高程基准。</w:t>
      </w:r>
    </w:p>
    <w:p>
      <w:pPr>
        <w:ind w:firstLine="560" w:firstLineChars="200"/>
        <w:rPr>
          <w:rFonts w:hint="eastAsia" w:ascii="仿宋" w:hAnsi="仿宋" w:eastAsia="仿宋" w:cs="仿宋"/>
          <w:sz w:val="28"/>
          <w:szCs w:val="28"/>
        </w:rPr>
      </w:pPr>
      <w:bookmarkStart w:id="2" w:name="_Toc17384926"/>
      <w:r>
        <w:rPr>
          <w:rFonts w:hint="eastAsia" w:ascii="仿宋" w:hAnsi="仿宋" w:eastAsia="仿宋" w:cs="仿宋"/>
          <w:sz w:val="28"/>
          <w:szCs w:val="28"/>
        </w:rPr>
        <w:t>1</w:t>
      </w:r>
      <w:r>
        <w:rPr>
          <w:rFonts w:hint="eastAsia" w:ascii="仿宋" w:hAnsi="仿宋" w:eastAsia="仿宋" w:cs="仿宋"/>
          <w:sz w:val="28"/>
          <w:szCs w:val="28"/>
        </w:rPr>
        <w:t xml:space="preserve">.3 </w:t>
      </w:r>
      <w:r>
        <w:rPr>
          <w:rFonts w:hint="eastAsia" w:ascii="仿宋" w:hAnsi="仿宋" w:eastAsia="仿宋" w:cs="仿宋"/>
          <w:sz w:val="28"/>
          <w:szCs w:val="28"/>
        </w:rPr>
        <w:t>执行技术规范和要求</w:t>
      </w:r>
      <w:bookmarkEnd w:id="2"/>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执行以下但不限于以下标准、规范、规程的规定。现行标准、规范、规程如有后继变更的，则应以最新版本或最新颁发者为准。有关规范、规程或标准如发生不一致时，则以要求最为严格的规范、规程或标准作为工作依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1</w:t>
      </w:r>
      <w:r>
        <w:rPr>
          <w:rFonts w:hint="eastAsia" w:ascii="仿宋" w:hAnsi="仿宋" w:eastAsia="仿宋" w:cs="仿宋"/>
          <w:sz w:val="28"/>
          <w:szCs w:val="28"/>
        </w:rPr>
        <w:t>）</w:t>
      </w:r>
      <w:r>
        <w:rPr>
          <w:rFonts w:hint="eastAsia" w:ascii="仿宋" w:hAnsi="仿宋" w:eastAsia="仿宋" w:cs="仿宋"/>
          <w:sz w:val="28"/>
          <w:szCs w:val="28"/>
        </w:rPr>
        <w:t>GB50026-2020</w:t>
      </w:r>
      <w:r>
        <w:rPr>
          <w:rFonts w:hint="eastAsia" w:ascii="仿宋" w:hAnsi="仿宋" w:eastAsia="仿宋" w:cs="仿宋"/>
          <w:sz w:val="28"/>
          <w:szCs w:val="28"/>
        </w:rPr>
        <w:t>《工程测量规范》；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rPr>
        <w:t>GB50995-2014</w:t>
      </w:r>
      <w:r>
        <w:rPr>
          <w:rFonts w:hint="eastAsia" w:ascii="仿宋" w:hAnsi="仿宋" w:eastAsia="仿宋" w:cs="仿宋"/>
          <w:sz w:val="28"/>
          <w:szCs w:val="28"/>
        </w:rPr>
        <w:t>《冶金工程测量规范》（简称《冶金规范》）；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sz w:val="28"/>
          <w:szCs w:val="28"/>
        </w:rPr>
        <w:t>CJJ 61-201</w:t>
      </w:r>
      <w:r>
        <w:rPr>
          <w:rFonts w:hint="eastAsia" w:ascii="仿宋" w:hAnsi="仿宋" w:eastAsia="仿宋" w:cs="仿宋"/>
          <w:sz w:val="28"/>
          <w:szCs w:val="28"/>
        </w:rPr>
        <w:t>7《城市地下管线探测技术规程》（简称《探测规程》）；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4</w:t>
      </w:r>
      <w:r>
        <w:rPr>
          <w:rFonts w:hint="eastAsia" w:ascii="仿宋" w:hAnsi="仿宋" w:eastAsia="仿宋" w:cs="仿宋"/>
          <w:sz w:val="28"/>
          <w:szCs w:val="28"/>
        </w:rPr>
        <w:t>）</w:t>
      </w:r>
      <w:r>
        <w:rPr>
          <w:rFonts w:hint="eastAsia" w:ascii="仿宋" w:hAnsi="仿宋" w:eastAsia="仿宋" w:cs="仿宋"/>
          <w:sz w:val="28"/>
          <w:szCs w:val="28"/>
        </w:rPr>
        <w:t>GB/T12897-2006</w:t>
      </w:r>
      <w:r>
        <w:rPr>
          <w:rFonts w:hint="eastAsia" w:ascii="仿宋" w:hAnsi="仿宋" w:eastAsia="仿宋" w:cs="仿宋"/>
          <w:sz w:val="28"/>
          <w:szCs w:val="28"/>
        </w:rPr>
        <w:t>《国家一、二等水准测量规范》；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rPr>
        <w:t>GB/T1289</w:t>
      </w:r>
      <w:r>
        <w:rPr>
          <w:rFonts w:hint="eastAsia" w:ascii="仿宋" w:hAnsi="仿宋" w:eastAsia="仿宋" w:cs="仿宋"/>
          <w:sz w:val="28"/>
          <w:szCs w:val="28"/>
        </w:rPr>
        <w:t>8</w:t>
      </w:r>
      <w:r>
        <w:rPr>
          <w:rFonts w:hint="eastAsia" w:ascii="仿宋" w:hAnsi="仿宋" w:eastAsia="仿宋" w:cs="仿宋"/>
          <w:sz w:val="28"/>
          <w:szCs w:val="28"/>
        </w:rPr>
        <w:t>-200</w:t>
      </w:r>
      <w:r>
        <w:rPr>
          <w:rFonts w:hint="eastAsia" w:ascii="仿宋" w:hAnsi="仿宋" w:eastAsia="仿宋" w:cs="仿宋"/>
          <w:sz w:val="28"/>
          <w:szCs w:val="28"/>
        </w:rPr>
        <w:t>9《国家三、四等水准测量规范》；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hint="eastAsia" w:ascii="仿宋" w:hAnsi="仿宋" w:eastAsia="仿宋" w:cs="仿宋"/>
          <w:sz w:val="28"/>
          <w:szCs w:val="28"/>
        </w:rPr>
        <w:t>GB/T18314-2009</w:t>
      </w:r>
      <w:r>
        <w:rPr>
          <w:rFonts w:hint="eastAsia" w:ascii="仿宋" w:hAnsi="仿宋" w:eastAsia="仿宋" w:cs="仿宋"/>
          <w:sz w:val="28"/>
          <w:szCs w:val="28"/>
        </w:rPr>
        <w:t>《全球定位系统（</w:t>
      </w:r>
      <w:r>
        <w:rPr>
          <w:rFonts w:hint="eastAsia" w:ascii="仿宋" w:hAnsi="仿宋" w:eastAsia="仿宋" w:cs="仿宋"/>
          <w:sz w:val="28"/>
          <w:szCs w:val="28"/>
        </w:rPr>
        <w:t>GPS</w:t>
      </w:r>
      <w:r>
        <w:rPr>
          <w:rFonts w:hint="eastAsia" w:ascii="仿宋" w:hAnsi="仿宋" w:eastAsia="仿宋" w:cs="仿宋"/>
          <w:sz w:val="28"/>
          <w:szCs w:val="28"/>
        </w:rPr>
        <w:t>）测量规范》；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rPr>
        <w:t>GH/T 1004—2005</w:t>
      </w:r>
      <w:r>
        <w:rPr>
          <w:rFonts w:hint="eastAsia" w:ascii="仿宋" w:hAnsi="仿宋" w:eastAsia="仿宋" w:cs="仿宋"/>
          <w:sz w:val="28"/>
          <w:szCs w:val="28"/>
        </w:rPr>
        <w:t>《测绘技术设计规定》；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rPr>
        <w:t>GB/T 20257.1-2017</w:t>
      </w:r>
      <w:r>
        <w:rPr>
          <w:rFonts w:hint="eastAsia" w:ascii="仿宋" w:hAnsi="仿宋" w:eastAsia="仿宋" w:cs="仿宋"/>
          <w:sz w:val="28"/>
          <w:szCs w:val="28"/>
        </w:rPr>
        <w:t>《国家基本比例尺地图图式 第</w:t>
      </w:r>
      <w:r>
        <w:rPr>
          <w:rFonts w:hint="eastAsia" w:ascii="仿宋" w:hAnsi="仿宋" w:eastAsia="仿宋" w:cs="仿宋"/>
          <w:sz w:val="28"/>
          <w:szCs w:val="28"/>
        </w:rPr>
        <w:t>1</w:t>
      </w:r>
      <w:r>
        <w:rPr>
          <w:rFonts w:hint="eastAsia" w:ascii="仿宋" w:hAnsi="仿宋" w:eastAsia="仿宋" w:cs="仿宋"/>
          <w:sz w:val="28"/>
          <w:szCs w:val="28"/>
        </w:rPr>
        <w:t>部分：</w:t>
      </w:r>
      <w:r>
        <w:rPr>
          <w:rFonts w:hint="eastAsia" w:ascii="仿宋" w:hAnsi="仿宋" w:eastAsia="仿宋" w:cs="仿宋"/>
          <w:sz w:val="28"/>
          <w:szCs w:val="28"/>
        </w:rPr>
        <w:t>1:500 1:1000 1:2000</w:t>
      </w:r>
      <w:r>
        <w:rPr>
          <w:rFonts w:hint="eastAsia" w:ascii="仿宋" w:hAnsi="仿宋" w:eastAsia="仿宋" w:cs="仿宋"/>
          <w:sz w:val="28"/>
          <w:szCs w:val="28"/>
        </w:rPr>
        <w:t>地形图图式》（简称《国标图式》）；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rPr>
        <w:t>GB/T24356-2009</w:t>
      </w:r>
      <w:r>
        <w:rPr>
          <w:rFonts w:hint="eastAsia" w:ascii="仿宋" w:hAnsi="仿宋" w:eastAsia="仿宋" w:cs="仿宋"/>
          <w:sz w:val="28"/>
          <w:szCs w:val="28"/>
        </w:rPr>
        <w:t>《测绘成果质量检查与验收》；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1</w:t>
      </w:r>
      <w:r>
        <w:rPr>
          <w:rFonts w:hint="eastAsia" w:ascii="仿宋" w:hAnsi="仿宋" w:eastAsia="仿宋" w:cs="仿宋"/>
          <w:sz w:val="28"/>
          <w:szCs w:val="28"/>
        </w:rPr>
        <w:t>0）其他技术要求：</w:t>
      </w:r>
      <w:r>
        <w:rPr>
          <w:rFonts w:hint="eastAsia" w:ascii="仿宋" w:hAnsi="仿宋" w:eastAsia="仿宋" w:cs="仿宋"/>
          <w:kern w:val="0"/>
          <w:sz w:val="28"/>
          <w:szCs w:val="28"/>
        </w:rPr>
        <w:t>经过</w:t>
      </w:r>
      <w:r>
        <w:rPr>
          <w:rFonts w:hint="eastAsia" w:ascii="仿宋" w:hAnsi="仿宋" w:eastAsia="仿宋" w:cs="仿宋"/>
          <w:kern w:val="0"/>
          <w:sz w:val="28"/>
          <w:szCs w:val="28"/>
        </w:rPr>
        <w:t>招标</w:t>
      </w:r>
      <w:r>
        <w:rPr>
          <w:rFonts w:hint="eastAsia" w:ascii="仿宋" w:hAnsi="仿宋" w:eastAsia="仿宋" w:cs="仿宋"/>
          <w:kern w:val="0"/>
          <w:sz w:val="28"/>
          <w:szCs w:val="28"/>
        </w:rPr>
        <w:t>方批准的本项目技术设计书。</w:t>
      </w:r>
    </w:p>
    <w:p>
      <w:pPr>
        <w:ind w:firstLine="560" w:firstLineChars="200"/>
        <w:rPr>
          <w:rFonts w:hint="eastAsia" w:ascii="仿宋" w:hAnsi="仿宋" w:eastAsia="仿宋" w:cs="仿宋"/>
          <w:sz w:val="28"/>
          <w:szCs w:val="28"/>
        </w:rPr>
      </w:pPr>
      <w:bookmarkStart w:id="3" w:name="_Toc17384927"/>
      <w:bookmarkStart w:id="45" w:name="_GoBack"/>
      <w:bookmarkEnd w:id="45"/>
      <w:r>
        <w:rPr>
          <w:rFonts w:hint="eastAsia" w:ascii="仿宋" w:hAnsi="仿宋" w:eastAsia="仿宋" w:cs="仿宋"/>
          <w:sz w:val="28"/>
          <w:szCs w:val="28"/>
        </w:rPr>
        <w:t>1</w:t>
      </w:r>
      <w:r>
        <w:rPr>
          <w:rFonts w:hint="eastAsia" w:ascii="仿宋" w:hAnsi="仿宋" w:eastAsia="仿宋" w:cs="仿宋"/>
          <w:sz w:val="28"/>
          <w:szCs w:val="28"/>
        </w:rPr>
        <w:t xml:space="preserve">.4 </w:t>
      </w:r>
      <w:r>
        <w:rPr>
          <w:rFonts w:hint="eastAsia" w:ascii="仿宋" w:hAnsi="仿宋" w:eastAsia="仿宋" w:cs="仿宋"/>
          <w:sz w:val="28"/>
          <w:szCs w:val="28"/>
        </w:rPr>
        <w:t>项目实施周期</w:t>
      </w:r>
      <w:bookmarkEnd w:id="3"/>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本项目自签订合同之日起7</w:t>
      </w:r>
      <w:r>
        <w:rPr>
          <w:rFonts w:hint="eastAsia" w:ascii="仿宋" w:hAnsi="仿宋" w:eastAsia="仿宋" w:cs="仿宋"/>
          <w:sz w:val="28"/>
          <w:szCs w:val="28"/>
        </w:rPr>
        <w:t>个工作日内成立钢厂测绘服务项目部</w:t>
      </w:r>
      <w:r>
        <w:rPr>
          <w:rFonts w:hint="eastAsia" w:ascii="仿宋" w:hAnsi="仿宋" w:eastAsia="仿宋" w:cs="仿宋"/>
          <w:sz w:val="28"/>
          <w:szCs w:val="28"/>
        </w:rPr>
        <w:t>并</w:t>
      </w:r>
      <w:r>
        <w:rPr>
          <w:rFonts w:hint="eastAsia" w:ascii="仿宋" w:hAnsi="仿宋" w:eastAsia="仿宋" w:cs="仿宋"/>
          <w:sz w:val="28"/>
          <w:szCs w:val="28"/>
        </w:rPr>
        <w:t>完成技术</w:t>
      </w:r>
      <w:r>
        <w:rPr>
          <w:rFonts w:hint="eastAsia" w:ascii="仿宋" w:hAnsi="仿宋" w:eastAsia="仿宋" w:cs="仿宋"/>
          <w:sz w:val="28"/>
          <w:szCs w:val="28"/>
        </w:rPr>
        <w:t>设计书的编制</w:t>
      </w:r>
      <w:r>
        <w:rPr>
          <w:rFonts w:hint="eastAsia" w:ascii="仿宋" w:hAnsi="仿宋" w:eastAsia="仿宋" w:cs="仿宋"/>
          <w:sz w:val="28"/>
          <w:szCs w:val="28"/>
        </w:rPr>
        <w:t>，根据招标方要求常驻施工现场（威县），在建设期间根据工程进度按时、按量完成测绘工作，并在</w:t>
      </w:r>
      <w:r>
        <w:rPr>
          <w:rFonts w:hint="eastAsia" w:ascii="仿宋" w:hAnsi="仿宋" w:eastAsia="仿宋" w:cs="仿宋"/>
          <w:sz w:val="28"/>
          <w:szCs w:val="28"/>
        </w:rPr>
        <w:t>测绘</w:t>
      </w:r>
      <w:r>
        <w:rPr>
          <w:rFonts w:hint="eastAsia" w:ascii="仿宋" w:hAnsi="仿宋" w:eastAsia="仿宋" w:cs="仿宋"/>
          <w:sz w:val="28"/>
          <w:szCs w:val="28"/>
        </w:rPr>
        <w:t>项目</w:t>
      </w:r>
      <w:r>
        <w:rPr>
          <w:rFonts w:hint="eastAsia" w:ascii="仿宋" w:hAnsi="仿宋" w:eastAsia="仿宋" w:cs="仿宋"/>
          <w:sz w:val="28"/>
          <w:szCs w:val="28"/>
        </w:rPr>
        <w:t>完工</w:t>
      </w:r>
      <w:r>
        <w:rPr>
          <w:rFonts w:hint="eastAsia" w:ascii="仿宋" w:hAnsi="仿宋" w:eastAsia="仿宋" w:cs="仿宋"/>
          <w:sz w:val="28"/>
          <w:szCs w:val="28"/>
        </w:rPr>
        <w:t>后10个工作日向</w:t>
      </w:r>
      <w:r>
        <w:rPr>
          <w:rFonts w:hint="eastAsia" w:ascii="仿宋" w:hAnsi="仿宋" w:eastAsia="仿宋" w:cs="仿宋"/>
          <w:sz w:val="28"/>
          <w:szCs w:val="28"/>
        </w:rPr>
        <w:t>招标</w:t>
      </w:r>
      <w:r>
        <w:rPr>
          <w:rFonts w:hint="eastAsia" w:ascii="仿宋" w:hAnsi="仿宋" w:eastAsia="仿宋" w:cs="仿宋"/>
          <w:sz w:val="28"/>
          <w:szCs w:val="28"/>
        </w:rPr>
        <w:t>方交付</w:t>
      </w:r>
      <w:r>
        <w:rPr>
          <w:rFonts w:hint="eastAsia" w:ascii="仿宋" w:hAnsi="仿宋" w:eastAsia="仿宋" w:cs="仿宋"/>
          <w:sz w:val="28"/>
          <w:szCs w:val="28"/>
        </w:rPr>
        <w:t>包括以下但不限于以下的</w:t>
      </w:r>
      <w:r>
        <w:rPr>
          <w:rFonts w:hint="eastAsia" w:ascii="仿宋" w:hAnsi="仿宋" w:eastAsia="仿宋" w:cs="仿宋"/>
          <w:sz w:val="28"/>
          <w:szCs w:val="28"/>
        </w:rPr>
        <w:t>全部测绘成果</w:t>
      </w:r>
      <w:r>
        <w:rPr>
          <w:rFonts w:hint="eastAsia" w:ascii="仿宋" w:hAnsi="仿宋" w:eastAsia="仿宋" w:cs="仿宋"/>
          <w:sz w:val="28"/>
          <w:szCs w:val="28"/>
        </w:rPr>
        <w:t>（如项目分阶段实施，则分阶段提交）：</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511"/>
        <w:gridCol w:w="1658"/>
        <w:gridCol w:w="165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序号</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成果名称</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规格</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数量</w:t>
            </w:r>
          </w:p>
        </w:tc>
        <w:tc>
          <w:tcPr>
            <w:tcW w:w="242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技术报告书</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本</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242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含控制点成果表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地形图</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套</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242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蓝图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地下综合管线图</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套</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242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蓝图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地下管线成果表</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册</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2429" w:type="dxa"/>
            <w:shd w:val="clear" w:color="auto" w:fill="auto"/>
            <w:vAlign w:val="center"/>
          </w:tcPr>
          <w:p>
            <w:pPr>
              <w:widowControl/>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3"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2511"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以上资料电子版</w:t>
            </w:r>
          </w:p>
        </w:tc>
        <w:tc>
          <w:tcPr>
            <w:tcW w:w="1658"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套</w:t>
            </w:r>
          </w:p>
        </w:tc>
        <w:tc>
          <w:tcPr>
            <w:tcW w:w="165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w:t>
            </w:r>
          </w:p>
        </w:tc>
        <w:tc>
          <w:tcPr>
            <w:tcW w:w="2429" w:type="dxa"/>
            <w:shd w:val="clear" w:color="auto" w:fill="auto"/>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U盘</w:t>
            </w:r>
          </w:p>
        </w:tc>
      </w:tr>
    </w:tbl>
    <w:p>
      <w:pPr>
        <w:rPr>
          <w:rFonts w:hint="eastAsia" w:ascii="仿宋" w:hAnsi="仿宋" w:eastAsia="仿宋" w:cs="仿宋"/>
          <w:b/>
          <w:sz w:val="28"/>
          <w:szCs w:val="28"/>
        </w:rPr>
      </w:pPr>
      <w:bookmarkStart w:id="4" w:name="_Toc17384928"/>
      <w:r>
        <w:rPr>
          <w:rFonts w:hint="eastAsia" w:ascii="仿宋" w:hAnsi="仿宋" w:eastAsia="仿宋" w:cs="仿宋"/>
          <w:b/>
          <w:sz w:val="28"/>
          <w:szCs w:val="28"/>
        </w:rPr>
        <w:t>2、工作内容及工程量</w:t>
      </w:r>
      <w:bookmarkEnd w:id="4"/>
    </w:p>
    <w:p>
      <w:pPr>
        <w:ind w:firstLine="560" w:firstLineChars="200"/>
        <w:rPr>
          <w:rFonts w:hint="eastAsia" w:ascii="仿宋" w:hAnsi="仿宋" w:eastAsia="仿宋" w:cs="仿宋"/>
          <w:sz w:val="28"/>
          <w:szCs w:val="28"/>
        </w:rPr>
      </w:pPr>
      <w:bookmarkStart w:id="5" w:name="_Toc426019244"/>
      <w:r>
        <w:rPr>
          <w:rFonts w:hint="eastAsia" w:ascii="仿宋" w:hAnsi="仿宋" w:eastAsia="仿宋" w:cs="仿宋"/>
          <w:sz w:val="28"/>
          <w:szCs w:val="28"/>
        </w:rPr>
        <w:t>投标人应负责项目施工阶段及竣工阶段的主要工作内容及工程量见下表：</w:t>
      </w:r>
    </w:p>
    <w:tbl>
      <w:tblPr>
        <w:tblStyle w:val="7"/>
        <w:tblW w:w="8926" w:type="dxa"/>
        <w:jc w:val="center"/>
        <w:tblLayout w:type="autofit"/>
        <w:tblCellMar>
          <w:top w:w="0" w:type="dxa"/>
          <w:left w:w="108" w:type="dxa"/>
          <w:bottom w:w="0" w:type="dxa"/>
          <w:right w:w="108" w:type="dxa"/>
        </w:tblCellMar>
      </w:tblPr>
      <w:tblGrid>
        <w:gridCol w:w="724"/>
        <w:gridCol w:w="2673"/>
        <w:gridCol w:w="921"/>
        <w:gridCol w:w="1029"/>
        <w:gridCol w:w="818"/>
        <w:gridCol w:w="2761"/>
      </w:tblGrid>
      <w:tr>
        <w:tblPrEx>
          <w:tblCellMar>
            <w:top w:w="0" w:type="dxa"/>
            <w:left w:w="108" w:type="dxa"/>
            <w:bottom w:w="0"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仿宋" w:hAnsi="仿宋" w:eastAsia="仿宋" w:cs="仿宋"/>
                <w:b/>
                <w:bCs/>
                <w:szCs w:val="21"/>
              </w:rPr>
            </w:pPr>
            <w:r>
              <w:rPr>
                <w:rFonts w:hint="eastAsia" w:ascii="仿宋" w:hAnsi="仿宋" w:eastAsia="仿宋" w:cs="仿宋"/>
                <w:b/>
                <w:bCs/>
                <w:szCs w:val="21"/>
              </w:rPr>
              <w:t>编号</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项目</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单位</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工作量</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测量</w:t>
            </w:r>
          </w:p>
          <w:p>
            <w:pPr>
              <w:jc w:val="center"/>
              <w:rPr>
                <w:rFonts w:hint="eastAsia" w:ascii="仿宋" w:hAnsi="仿宋" w:eastAsia="仿宋" w:cs="仿宋"/>
                <w:b/>
                <w:bCs/>
                <w:szCs w:val="21"/>
              </w:rPr>
            </w:pPr>
            <w:r>
              <w:rPr>
                <w:rFonts w:hint="eastAsia" w:ascii="仿宋" w:hAnsi="仿宋" w:eastAsia="仿宋" w:cs="仿宋"/>
                <w:b/>
                <w:bCs/>
                <w:szCs w:val="21"/>
              </w:rPr>
              <w:t>次数</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备注</w:t>
            </w:r>
          </w:p>
        </w:tc>
      </w:tr>
      <w:tr>
        <w:tblPrEx>
          <w:tblCellMar>
            <w:top w:w="0" w:type="dxa"/>
            <w:left w:w="108" w:type="dxa"/>
            <w:bottom w:w="0" w:type="dxa"/>
            <w:right w:w="108" w:type="dxa"/>
          </w:tblCellMar>
        </w:tblPrEx>
        <w:trPr>
          <w:trHeight w:val="240" w:hRule="atLeast"/>
          <w:jc w:val="center"/>
        </w:trPr>
        <w:tc>
          <w:tcPr>
            <w:tcW w:w="33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一、施工阶段</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工期暂按</w:t>
            </w:r>
            <w:r>
              <w:rPr>
                <w:rFonts w:hint="eastAsia" w:ascii="仿宋" w:hAnsi="仿宋" w:eastAsia="仿宋" w:cs="仿宋"/>
                <w:szCs w:val="21"/>
              </w:rPr>
              <w:t>14</w:t>
            </w:r>
            <w:r>
              <w:rPr>
                <w:rFonts w:hint="eastAsia" w:ascii="仿宋" w:hAnsi="仿宋" w:eastAsia="仿宋" w:cs="仿宋"/>
                <w:szCs w:val="21"/>
              </w:rPr>
              <w:t>个月计。</w:t>
            </w: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场平后地形图测绘</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r>
              <w:rPr>
                <w:rFonts w:hint="eastAsia" w:ascii="仿宋" w:hAnsi="仿宋" w:eastAsia="仿宋" w:cs="仿宋"/>
                <w:szCs w:val="21"/>
                <w:vertAlign w:val="superscript"/>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2.15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6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施工控制网建立及复测</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90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三等GPS（C级）</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点.次</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9</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3个月后首次观测，如变形在规定范围之内则每半年观测一次。暂定3次，共计27点次。</w:t>
            </w:r>
          </w:p>
        </w:tc>
      </w:tr>
      <w:tr>
        <w:tblPrEx>
          <w:tblCellMar>
            <w:top w:w="0" w:type="dxa"/>
            <w:left w:w="108" w:type="dxa"/>
            <w:bottom w:w="0" w:type="dxa"/>
            <w:right w:w="108" w:type="dxa"/>
          </w:tblCellMar>
        </w:tblPrEx>
        <w:trPr>
          <w:trHeight w:val="1125"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一级施工控制网</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点.次</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平均观测频率1次/2月，出现异常随时复测，暂定8次，共计280点次。</w:t>
            </w:r>
          </w:p>
        </w:tc>
      </w:tr>
      <w:tr>
        <w:tblPrEx>
          <w:tblCellMar>
            <w:top w:w="0" w:type="dxa"/>
            <w:left w:w="108" w:type="dxa"/>
            <w:bottom w:w="0" w:type="dxa"/>
            <w:right w:w="108" w:type="dxa"/>
          </w:tblCellMar>
        </w:tblPrEx>
        <w:trPr>
          <w:trHeight w:val="135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沉降观测用二等水准</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40</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每年观测1次，共计</w:t>
            </w:r>
            <w:r>
              <w:rPr>
                <w:rFonts w:hint="eastAsia" w:ascii="仿宋" w:hAnsi="仿宋" w:eastAsia="仿宋" w:cs="仿宋"/>
                <w:szCs w:val="21"/>
              </w:rPr>
              <w:t>8</w:t>
            </w:r>
            <w:r>
              <w:rPr>
                <w:rFonts w:hint="eastAsia" w:ascii="仿宋" w:hAnsi="仿宋" w:eastAsia="仿宋" w:cs="仿宋"/>
                <w:szCs w:val="21"/>
              </w:rPr>
              <w:t>0km。</w:t>
            </w:r>
          </w:p>
        </w:tc>
      </w:tr>
      <w:tr>
        <w:tblPrEx>
          <w:tblCellMar>
            <w:top w:w="0" w:type="dxa"/>
            <w:left w:w="108" w:type="dxa"/>
            <w:bottom w:w="0" w:type="dxa"/>
            <w:right w:w="108" w:type="dxa"/>
          </w:tblCellMar>
        </w:tblPrEx>
        <w:trPr>
          <w:trHeight w:val="49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.4</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施工用三等水准（厂区）</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30</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平均观测频率1次/2月，共计240km。</w:t>
            </w:r>
          </w:p>
        </w:tc>
      </w:tr>
      <w:tr>
        <w:tblPrEx>
          <w:tblCellMar>
            <w:top w:w="0" w:type="dxa"/>
            <w:left w:w="108" w:type="dxa"/>
            <w:bottom w:w="0" w:type="dxa"/>
            <w:right w:w="108" w:type="dxa"/>
          </w:tblCellMar>
        </w:tblPrEx>
        <w:trPr>
          <w:trHeight w:val="1125"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.5</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一级施工控制点埋设（临时）</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为了很好地保护各施工控制点以及便于施工单位使用点位，在具备埋设条件的控制点旁边埋设标识牌，外涂红白相间的油漆，以起到警示作用。</w:t>
            </w:r>
          </w:p>
        </w:tc>
      </w:tr>
      <w:tr>
        <w:tblPrEx>
          <w:tblCellMar>
            <w:top w:w="0" w:type="dxa"/>
            <w:left w:w="108" w:type="dxa"/>
            <w:bottom w:w="0" w:type="dxa"/>
            <w:right w:w="108" w:type="dxa"/>
          </w:tblCellMar>
        </w:tblPrEx>
        <w:trPr>
          <w:trHeight w:val="1125"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.6</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一级施工控制点埋设（永久铁罐标）</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为了很好地保护各施工控制点以及便于施工单位使用点位，在具备埋设条件的控制点旁边埋设标识牌，外涂红白相间的油漆，以起到警示作用。</w:t>
            </w:r>
          </w:p>
        </w:tc>
      </w:tr>
      <w:tr>
        <w:tblPrEx>
          <w:tblCellMar>
            <w:top w:w="0" w:type="dxa"/>
            <w:left w:w="108" w:type="dxa"/>
            <w:bottom w:w="0" w:type="dxa"/>
            <w:right w:w="108" w:type="dxa"/>
          </w:tblCellMar>
        </w:tblPrEx>
        <w:trPr>
          <w:trHeight w:val="48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地下管线及隐蔽工程跟踪测量</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地下管线及隐蔽工程跟踪测量</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公里</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rPr>
              <w:t>00</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按综合管线报价；隐蔽工程按尺寸测量长度后计入管线长度</w:t>
            </w:r>
          </w:p>
        </w:tc>
      </w:tr>
      <w:tr>
        <w:tblPrEx>
          <w:tblCellMar>
            <w:top w:w="0" w:type="dxa"/>
            <w:left w:w="108" w:type="dxa"/>
            <w:bottom w:w="0" w:type="dxa"/>
            <w:right w:w="108" w:type="dxa"/>
          </w:tblCellMar>
        </w:tblPrEx>
        <w:trPr>
          <w:trHeight w:val="240" w:hRule="atLeast"/>
          <w:jc w:val="center"/>
        </w:trPr>
        <w:tc>
          <w:tcPr>
            <w:tcW w:w="339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二、竣工阶段</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4</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地下管线补测</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62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地下管线探测</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暂按</w:t>
            </w:r>
            <w:r>
              <w:rPr>
                <w:rFonts w:hint="eastAsia" w:ascii="仿宋" w:hAnsi="仿宋" w:eastAsia="仿宋" w:cs="仿宋"/>
                <w:szCs w:val="21"/>
              </w:rPr>
              <w:t>5</w:t>
            </w:r>
            <w:r>
              <w:rPr>
                <w:rFonts w:hint="eastAsia" w:ascii="仿宋" w:hAnsi="仿宋" w:eastAsia="仿宋" w:cs="仿宋"/>
                <w:szCs w:val="21"/>
              </w:rPr>
              <w:t>km报价，因招标方原因或不可抗力造成的补测费用根据最终工作量结算；如是投标方未及时跟踪测量造成的补测则由投标方自行承担补测费用。</w:t>
            </w:r>
          </w:p>
        </w:tc>
      </w:tr>
      <w:tr>
        <w:tblPrEx>
          <w:tblCellMar>
            <w:top w:w="0" w:type="dxa"/>
            <w:left w:w="108" w:type="dxa"/>
            <w:bottom w:w="0" w:type="dxa"/>
            <w:right w:w="108" w:type="dxa"/>
          </w:tblCellMar>
        </w:tblPrEx>
        <w:trPr>
          <w:trHeight w:val="71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地下管线测量</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5</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1:500竣工地形图测绘</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图根控制测量</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344</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图根水准测量</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rPr>
              <w:t>4.4</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1:500地形图测绘（建筑群区）</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r>
              <w:rPr>
                <w:rFonts w:hint="eastAsia" w:ascii="仿宋" w:hAnsi="仿宋" w:eastAsia="仿宋" w:cs="仿宋"/>
                <w:szCs w:val="21"/>
                <w:vertAlign w:val="superscript"/>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2.15</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.4</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架空管线调查及成图</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公里</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rPr>
              <w:t>00</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6</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彩印图编绘及制作</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竣工彩印图编绘</w:t>
            </w:r>
          </w:p>
        </w:tc>
        <w:tc>
          <w:tcPr>
            <w:tcW w:w="9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幅</w:t>
            </w:r>
          </w:p>
        </w:tc>
        <w:tc>
          <w:tcPr>
            <w:tcW w:w="10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0</w:t>
            </w:r>
          </w:p>
        </w:tc>
        <w:tc>
          <w:tcPr>
            <w:tcW w:w="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76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A</w:t>
            </w:r>
            <w:r>
              <w:rPr>
                <w:rFonts w:hint="eastAsia" w:ascii="仿宋" w:hAnsi="仿宋" w:eastAsia="仿宋" w:cs="仿宋"/>
                <w:szCs w:val="21"/>
              </w:rPr>
              <w:t>0</w:t>
            </w:r>
          </w:p>
        </w:tc>
      </w:tr>
    </w:tbl>
    <w:p>
      <w:pPr>
        <w:ind w:firstLine="482" w:firstLineChars="200"/>
        <w:rPr>
          <w:rFonts w:hint="eastAsia" w:ascii="仿宋" w:hAnsi="仿宋" w:eastAsia="仿宋" w:cs="仿宋"/>
          <w:b/>
          <w:sz w:val="24"/>
        </w:rPr>
      </w:pPr>
      <w:r>
        <w:rPr>
          <w:rFonts w:hint="eastAsia" w:ascii="仿宋" w:hAnsi="仿宋" w:eastAsia="仿宋" w:cs="仿宋"/>
          <w:b/>
          <w:sz w:val="24"/>
        </w:rPr>
        <w:t>注：</w:t>
      </w:r>
    </w:p>
    <w:p>
      <w:pPr>
        <w:ind w:firstLine="482" w:firstLineChars="200"/>
        <w:rPr>
          <w:rFonts w:hint="eastAsia" w:ascii="仿宋" w:hAnsi="仿宋" w:eastAsia="仿宋" w:cs="仿宋"/>
          <w:b/>
          <w:sz w:val="24"/>
        </w:rPr>
      </w:pPr>
      <w:r>
        <w:rPr>
          <w:rFonts w:hint="eastAsia" w:ascii="仿宋" w:hAnsi="仿宋" w:eastAsia="仿宋" w:cs="仿宋"/>
          <w:b/>
          <w:sz w:val="24"/>
        </w:rPr>
        <w:t>1）以上工作量为暂定，仅供参考，各投标单位根据总图布置、测区周边可提供的GPS点情况及经验值最终确定。</w:t>
      </w:r>
    </w:p>
    <w:p>
      <w:pPr>
        <w:ind w:firstLine="482" w:firstLineChars="200"/>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rPr>
        <w:t>）临时施工控制点如在施工过程中破坏，可根据工程需要进行补充。</w:t>
      </w:r>
    </w:p>
    <w:p>
      <w:pPr>
        <w:ind w:firstLine="482" w:firstLineChars="200"/>
        <w:rPr>
          <w:rFonts w:hint="eastAsia" w:ascii="仿宋" w:hAnsi="仿宋" w:eastAsia="仿宋" w:cs="仿宋"/>
          <w:b/>
          <w:sz w:val="24"/>
        </w:rPr>
      </w:pPr>
      <w:r>
        <w:rPr>
          <w:rFonts w:hint="eastAsia" w:ascii="仿宋" w:hAnsi="仿宋" w:eastAsia="仿宋" w:cs="仿宋"/>
          <w:b/>
          <w:sz w:val="24"/>
        </w:rPr>
        <w:t>3）要求投标方报单价及暂定总价，最终以招标方确认的实际发生工作量为准进行结算。</w:t>
      </w:r>
      <w:bookmarkEnd w:id="5"/>
      <w:bookmarkStart w:id="6" w:name="_Toc17384929"/>
    </w:p>
    <w:p>
      <w:pPr>
        <w:rPr>
          <w:rFonts w:hint="eastAsia" w:ascii="仿宋" w:hAnsi="仿宋" w:eastAsia="仿宋" w:cs="仿宋"/>
          <w:b/>
          <w:sz w:val="28"/>
          <w:szCs w:val="28"/>
        </w:rPr>
      </w:pPr>
      <w:r>
        <w:rPr>
          <w:rFonts w:hint="eastAsia" w:ascii="仿宋" w:hAnsi="仿宋" w:eastAsia="仿宋" w:cs="仿宋"/>
          <w:b/>
          <w:sz w:val="28"/>
          <w:szCs w:val="28"/>
        </w:rPr>
        <w:t>3、测绘基本要求</w:t>
      </w:r>
      <w:bookmarkEnd w:id="6"/>
    </w:p>
    <w:p>
      <w:pPr>
        <w:ind w:firstLine="560" w:firstLineChars="200"/>
        <w:rPr>
          <w:rFonts w:hint="eastAsia" w:ascii="仿宋" w:hAnsi="仿宋" w:eastAsia="仿宋" w:cs="仿宋"/>
          <w:sz w:val="28"/>
          <w:szCs w:val="28"/>
        </w:rPr>
      </w:pPr>
      <w:bookmarkStart w:id="7" w:name="_Toc17384930"/>
      <w:r>
        <w:rPr>
          <w:rFonts w:hint="eastAsia" w:ascii="仿宋" w:hAnsi="仿宋" w:eastAsia="仿宋" w:cs="仿宋"/>
          <w:sz w:val="28"/>
          <w:szCs w:val="28"/>
        </w:rPr>
        <w:t>3</w:t>
      </w:r>
      <w:r>
        <w:rPr>
          <w:rFonts w:hint="eastAsia" w:ascii="仿宋" w:hAnsi="仿宋" w:eastAsia="仿宋" w:cs="仿宋"/>
          <w:sz w:val="28"/>
          <w:szCs w:val="28"/>
        </w:rPr>
        <w:t xml:space="preserve">.1 </w:t>
      </w:r>
      <w:r>
        <w:rPr>
          <w:rFonts w:hint="eastAsia" w:ascii="仿宋" w:hAnsi="仿宋" w:eastAsia="仿宋" w:cs="仿宋"/>
          <w:sz w:val="28"/>
          <w:szCs w:val="28"/>
        </w:rPr>
        <w:t>场平后地形图测绘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地形图测绘比例尺为1:500，基本等高距为0.5m，高程注记至0.01m。</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地形图图上地物点相对于邻近图根点的点位中误差，不应超过下表规定。</w:t>
      </w:r>
    </w:p>
    <w:p>
      <w:pPr>
        <w:spacing w:before="62" w:beforeLines="20" w:after="62" w:afterLines="20" w:line="440" w:lineRule="exact"/>
        <w:ind w:right="660"/>
        <w:jc w:val="center"/>
        <w:rPr>
          <w:rFonts w:hint="eastAsia" w:ascii="仿宋" w:hAnsi="仿宋" w:eastAsia="仿宋" w:cs="仿宋"/>
          <w:b/>
          <w:sz w:val="24"/>
        </w:rPr>
      </w:pPr>
      <w:r>
        <w:rPr>
          <w:rFonts w:hint="eastAsia" w:ascii="仿宋" w:hAnsi="仿宋" w:eastAsia="仿宋" w:cs="仿宋"/>
          <w:b/>
          <w:sz w:val="24"/>
        </w:rPr>
        <w:t>图上地物点的点位中误差</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246"/>
        <w:gridCol w:w="31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46" w:type="dxa"/>
            <w:tcBorders>
              <w:top w:val="single" w:color="auto" w:sz="12" w:space="0"/>
              <w:left w:val="single" w:color="auto" w:sz="12" w:space="0"/>
              <w:bottom w:val="single" w:color="auto" w:sz="6" w:space="0"/>
              <w:right w:val="single" w:color="auto" w:sz="6"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区域类型</w:t>
            </w:r>
          </w:p>
        </w:tc>
        <w:tc>
          <w:tcPr>
            <w:tcW w:w="3118" w:type="dxa"/>
            <w:tcBorders>
              <w:top w:val="single" w:color="auto" w:sz="12" w:space="0"/>
              <w:left w:val="single" w:color="auto" w:sz="6" w:space="0"/>
              <w:bottom w:val="single" w:color="auto" w:sz="6" w:space="0"/>
              <w:right w:val="single" w:color="auto" w:sz="12"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点位中误差（mm）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46" w:type="dxa"/>
            <w:tcBorders>
              <w:top w:val="single" w:color="auto" w:sz="6" w:space="0"/>
              <w:left w:val="single" w:color="auto" w:sz="12" w:space="0"/>
              <w:bottom w:val="single" w:color="auto" w:sz="6" w:space="0"/>
              <w:right w:val="single" w:color="auto" w:sz="6"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一般地区</w:t>
            </w:r>
          </w:p>
        </w:tc>
        <w:tc>
          <w:tcPr>
            <w:tcW w:w="3118" w:type="dxa"/>
            <w:tcBorders>
              <w:top w:val="single" w:color="auto" w:sz="6" w:space="0"/>
              <w:left w:val="single" w:color="auto" w:sz="6" w:space="0"/>
              <w:bottom w:val="single" w:color="auto" w:sz="6" w:space="0"/>
              <w:right w:val="single" w:color="auto" w:sz="12"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46" w:type="dxa"/>
            <w:tcBorders>
              <w:top w:val="single" w:color="auto" w:sz="6" w:space="0"/>
              <w:left w:val="single" w:color="auto" w:sz="12" w:space="0"/>
              <w:bottom w:val="single" w:color="auto" w:sz="6" w:space="0"/>
              <w:right w:val="single" w:color="auto" w:sz="6"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城镇建筑区、工矿区</w:t>
            </w:r>
          </w:p>
        </w:tc>
        <w:tc>
          <w:tcPr>
            <w:tcW w:w="3118" w:type="dxa"/>
            <w:tcBorders>
              <w:top w:val="single" w:color="auto" w:sz="6" w:space="0"/>
              <w:left w:val="single" w:color="auto" w:sz="6" w:space="0"/>
              <w:bottom w:val="single" w:color="auto" w:sz="6" w:space="0"/>
              <w:right w:val="single" w:color="auto" w:sz="12"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246" w:type="dxa"/>
            <w:tcBorders>
              <w:top w:val="single" w:color="auto" w:sz="6" w:space="0"/>
              <w:left w:val="single" w:color="auto" w:sz="12" w:space="0"/>
              <w:bottom w:val="single" w:color="auto" w:sz="12" w:space="0"/>
              <w:right w:val="single" w:color="auto" w:sz="6"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水域</w:t>
            </w:r>
          </w:p>
        </w:tc>
        <w:tc>
          <w:tcPr>
            <w:tcW w:w="3118" w:type="dxa"/>
            <w:tcBorders>
              <w:top w:val="single" w:color="auto" w:sz="6" w:space="0"/>
              <w:left w:val="single" w:color="auto" w:sz="6" w:space="0"/>
              <w:bottom w:val="single" w:color="auto" w:sz="12" w:space="0"/>
              <w:right w:val="single" w:color="auto" w:sz="12" w:space="0"/>
            </w:tcBorders>
          </w:tcPr>
          <w:p>
            <w:pPr>
              <w:spacing w:line="300" w:lineRule="auto"/>
              <w:jc w:val="center"/>
              <w:outlineLvl w:val="2"/>
              <w:rPr>
                <w:rFonts w:hint="eastAsia" w:ascii="仿宋" w:hAnsi="仿宋" w:eastAsia="仿宋" w:cs="仿宋"/>
                <w:szCs w:val="21"/>
              </w:rPr>
            </w:pPr>
            <w:r>
              <w:rPr>
                <w:rFonts w:hint="eastAsia" w:ascii="仿宋" w:hAnsi="仿宋" w:eastAsia="仿宋" w:cs="仿宋"/>
              </w:rPr>
              <w:t>1.5</w:t>
            </w:r>
          </w:p>
        </w:tc>
      </w:tr>
    </w:tbl>
    <w:p>
      <w:pPr>
        <w:ind w:firstLine="1400" w:firstLineChars="500"/>
        <w:rPr>
          <w:rFonts w:hint="eastAsia" w:ascii="仿宋" w:hAnsi="仿宋" w:eastAsia="仿宋" w:cs="仿宋"/>
          <w:sz w:val="28"/>
          <w:szCs w:val="28"/>
        </w:rPr>
      </w:pPr>
      <w:r>
        <w:rPr>
          <w:rFonts w:hint="eastAsia" w:ascii="仿宋" w:hAnsi="仿宋" w:eastAsia="仿宋" w:cs="仿宋"/>
          <w:sz w:val="28"/>
          <w:szCs w:val="28"/>
        </w:rPr>
        <w:t>注：隐蔽及施测困难的一般地区测图，可放宽50%。</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 xml:space="preserve">.2 </w:t>
      </w:r>
      <w:r>
        <w:rPr>
          <w:rFonts w:hint="eastAsia" w:ascii="仿宋" w:hAnsi="仿宋" w:eastAsia="仿宋" w:cs="仿宋"/>
          <w:sz w:val="28"/>
          <w:szCs w:val="28"/>
        </w:rPr>
        <w:t>施工控制网建立及复测</w:t>
      </w:r>
      <w:bookmarkEnd w:id="7"/>
    </w:p>
    <w:p>
      <w:pPr>
        <w:ind w:firstLine="560" w:firstLineChars="200"/>
        <w:rPr>
          <w:rFonts w:hint="eastAsia" w:ascii="仿宋" w:hAnsi="仿宋" w:eastAsia="仿宋" w:cs="仿宋"/>
          <w:sz w:val="28"/>
          <w:szCs w:val="28"/>
        </w:rPr>
      </w:pPr>
      <w:bookmarkStart w:id="8" w:name="_Toc17384931"/>
      <w:r>
        <w:rPr>
          <w:rFonts w:hint="eastAsia" w:ascii="仿宋" w:hAnsi="仿宋" w:eastAsia="仿宋" w:cs="仿宋"/>
          <w:sz w:val="28"/>
          <w:szCs w:val="28"/>
        </w:rPr>
        <w:t xml:space="preserve">3.2.1 </w:t>
      </w:r>
      <w:r>
        <w:rPr>
          <w:rFonts w:hint="eastAsia" w:ascii="仿宋" w:hAnsi="仿宋" w:eastAsia="仿宋" w:cs="仿宋"/>
          <w:sz w:val="28"/>
          <w:szCs w:val="28"/>
        </w:rPr>
        <w:t>平面控制网建立及复测</w:t>
      </w:r>
      <w:bookmarkEnd w:id="8"/>
    </w:p>
    <w:p>
      <w:pPr>
        <w:ind w:firstLine="560" w:firstLineChars="200"/>
        <w:rPr>
          <w:rFonts w:hint="eastAsia" w:ascii="仿宋" w:hAnsi="仿宋" w:eastAsia="仿宋" w:cs="仿宋"/>
          <w:sz w:val="28"/>
          <w:szCs w:val="28"/>
        </w:rPr>
      </w:pPr>
      <w:r>
        <w:rPr>
          <w:rFonts w:hint="eastAsia" w:ascii="仿宋" w:hAnsi="仿宋" w:eastAsia="仿宋" w:cs="仿宋"/>
          <w:sz w:val="28"/>
          <w:szCs w:val="28"/>
        </w:rPr>
        <w:t>厂区施工平面控制网分两级布设:首级为三等GPS网；次级为三等GPS网下加密布设的一级施工控制网。一级施工控制点将直接用于施工现场，是各施工单位现场放样的平面基准点。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.2.1</w:t>
      </w:r>
      <w:r>
        <w:rPr>
          <w:rFonts w:hint="eastAsia" w:ascii="仿宋" w:hAnsi="仿宋" w:eastAsia="仿宋" w:cs="仿宋"/>
          <w:sz w:val="28"/>
          <w:szCs w:val="28"/>
        </w:rPr>
        <w:t>.1</w:t>
      </w:r>
      <w:r>
        <w:rPr>
          <w:rFonts w:hint="eastAsia" w:ascii="仿宋" w:hAnsi="仿宋" w:eastAsia="仿宋" w:cs="仿宋"/>
          <w:sz w:val="28"/>
          <w:szCs w:val="28"/>
        </w:rPr>
        <w:t xml:space="preserve"> </w:t>
      </w:r>
      <w:r>
        <w:rPr>
          <w:rFonts w:hint="eastAsia" w:ascii="仿宋" w:hAnsi="仿宋" w:eastAsia="仿宋" w:cs="仿宋"/>
          <w:sz w:val="28"/>
          <w:szCs w:val="28"/>
        </w:rPr>
        <w:t>平面控制网建立及复测精度指标要求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1）平面</w:t>
      </w:r>
      <w:r>
        <w:rPr>
          <w:rFonts w:hint="eastAsia" w:ascii="仿宋" w:hAnsi="仿宋" w:eastAsia="仿宋" w:cs="仿宋"/>
          <w:sz w:val="28"/>
          <w:szCs w:val="28"/>
        </w:rPr>
        <w:t>控制网的精度要求见</w:t>
      </w:r>
      <w:r>
        <w:rPr>
          <w:rFonts w:hint="eastAsia" w:ascii="仿宋" w:hAnsi="仿宋" w:eastAsia="仿宋" w:cs="仿宋"/>
          <w:sz w:val="28"/>
          <w:szCs w:val="28"/>
        </w:rPr>
        <w:t>下</w:t>
      </w:r>
      <w:r>
        <w:rPr>
          <w:rFonts w:hint="eastAsia" w:ascii="仿宋" w:hAnsi="仿宋" w:eastAsia="仿宋" w:cs="仿宋"/>
          <w:sz w:val="28"/>
          <w:szCs w:val="28"/>
        </w:rPr>
        <w:t>表</w:t>
      </w:r>
      <w:r>
        <w:rPr>
          <w:rFonts w:hint="eastAsia" w:ascii="仿宋" w:hAnsi="仿宋" w:eastAsia="仿宋" w:cs="仿宋"/>
          <w:sz w:val="28"/>
          <w:szCs w:val="28"/>
        </w:rPr>
        <w:t>：</w:t>
      </w:r>
    </w:p>
    <w:tbl>
      <w:tblPr>
        <w:tblStyle w:val="7"/>
        <w:tblW w:w="8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1624"/>
        <w:gridCol w:w="1418"/>
        <w:gridCol w:w="1843"/>
        <w:gridCol w:w="2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 w:hRule="atLeast"/>
          <w:jc w:val="center"/>
        </w:trPr>
        <w:tc>
          <w:tcPr>
            <w:tcW w:w="1101" w:type="dxa"/>
            <w:vAlign w:val="center"/>
          </w:tcPr>
          <w:p>
            <w:pPr>
              <w:jc w:val="center"/>
              <w:rPr>
                <w:rFonts w:hint="eastAsia" w:ascii="仿宋" w:hAnsi="仿宋" w:eastAsia="仿宋" w:cs="仿宋"/>
                <w:szCs w:val="21"/>
              </w:rPr>
            </w:pPr>
            <w:r>
              <w:rPr>
                <w:rFonts w:hint="eastAsia" w:ascii="仿宋" w:hAnsi="仿宋" w:eastAsia="仿宋" w:cs="仿宋"/>
                <w:szCs w:val="21"/>
              </w:rPr>
              <w:t>等级</w:t>
            </w:r>
          </w:p>
        </w:tc>
        <w:tc>
          <w:tcPr>
            <w:tcW w:w="1624" w:type="dxa"/>
            <w:vAlign w:val="center"/>
          </w:tcPr>
          <w:p>
            <w:pPr>
              <w:jc w:val="center"/>
              <w:rPr>
                <w:rFonts w:hint="eastAsia" w:ascii="仿宋" w:hAnsi="仿宋" w:eastAsia="仿宋" w:cs="仿宋"/>
                <w:szCs w:val="21"/>
              </w:rPr>
            </w:pPr>
            <w:r>
              <w:rPr>
                <w:rFonts w:hint="eastAsia" w:ascii="仿宋" w:hAnsi="仿宋" w:eastAsia="仿宋" w:cs="仿宋"/>
                <w:szCs w:val="21"/>
              </w:rPr>
              <w:t>平均边长（</w:t>
            </w:r>
            <w:r>
              <w:rPr>
                <w:rFonts w:hint="eastAsia" w:ascii="仿宋" w:hAnsi="仿宋" w:eastAsia="仿宋" w:cs="仿宋"/>
                <w:szCs w:val="21"/>
              </w:rPr>
              <w:t>m</w:t>
            </w:r>
            <w:r>
              <w:rPr>
                <w:rFonts w:hint="eastAsia" w:ascii="仿宋" w:hAnsi="仿宋" w:eastAsia="仿宋" w:cs="仿宋"/>
                <w:szCs w:val="21"/>
              </w:rPr>
              <w:t>）</w:t>
            </w:r>
          </w:p>
        </w:tc>
        <w:tc>
          <w:tcPr>
            <w:tcW w:w="1418" w:type="dxa"/>
            <w:vAlign w:val="center"/>
          </w:tcPr>
          <w:p>
            <w:pPr>
              <w:jc w:val="center"/>
              <w:rPr>
                <w:rFonts w:hint="eastAsia" w:ascii="仿宋" w:hAnsi="仿宋" w:eastAsia="仿宋" w:cs="仿宋"/>
                <w:szCs w:val="21"/>
              </w:rPr>
            </w:pPr>
            <w:r>
              <w:rPr>
                <w:rFonts w:hint="eastAsia" w:ascii="仿宋" w:hAnsi="仿宋" w:eastAsia="仿宋" w:cs="仿宋"/>
                <w:szCs w:val="21"/>
              </w:rPr>
              <w:t>角度测量中误差</w:t>
            </w:r>
            <w:r>
              <w:rPr>
                <w:rFonts w:hint="eastAsia" w:ascii="仿宋" w:hAnsi="仿宋" w:eastAsia="仿宋" w:cs="仿宋"/>
                <w:szCs w:val="21"/>
              </w:rPr>
              <w:t>(</w:t>
            </w:r>
            <w:r>
              <w:rPr>
                <w:rFonts w:hint="eastAsia" w:ascii="仿宋" w:hAnsi="仿宋" w:eastAsia="仿宋" w:cs="仿宋"/>
                <w:szCs w:val="21"/>
              </w:rPr>
              <w:t>″</w:t>
            </w:r>
            <w:r>
              <w:rPr>
                <w:rFonts w:hint="eastAsia" w:ascii="仿宋" w:hAnsi="仿宋" w:eastAsia="仿宋" w:cs="仿宋"/>
                <w:szCs w:val="21"/>
              </w:rPr>
              <w:t>)</w:t>
            </w:r>
          </w:p>
        </w:tc>
        <w:tc>
          <w:tcPr>
            <w:tcW w:w="1843" w:type="dxa"/>
            <w:vAlign w:val="center"/>
          </w:tcPr>
          <w:p>
            <w:pPr>
              <w:jc w:val="center"/>
              <w:rPr>
                <w:rFonts w:hint="eastAsia" w:ascii="仿宋" w:hAnsi="仿宋" w:eastAsia="仿宋" w:cs="仿宋"/>
                <w:szCs w:val="21"/>
              </w:rPr>
            </w:pPr>
            <w:r>
              <w:rPr>
                <w:rFonts w:hint="eastAsia" w:ascii="仿宋" w:hAnsi="仿宋" w:eastAsia="仿宋" w:cs="仿宋"/>
                <w:szCs w:val="21"/>
              </w:rPr>
              <w:t>边长测量相对误差</w:t>
            </w:r>
            <w:r>
              <w:rPr>
                <w:rFonts w:hint="eastAsia" w:ascii="仿宋" w:hAnsi="仿宋" w:eastAsia="仿宋" w:cs="仿宋"/>
                <w:szCs w:val="21"/>
              </w:rPr>
              <w:t>(1/</w:t>
            </w:r>
            <w:r>
              <w:rPr>
                <w:rFonts w:hint="eastAsia" w:ascii="仿宋" w:hAnsi="仿宋" w:eastAsia="仿宋" w:cs="仿宋"/>
                <w:szCs w:val="21"/>
              </w:rPr>
              <w:t>万</w:t>
            </w:r>
            <w:r>
              <w:rPr>
                <w:rFonts w:hint="eastAsia" w:ascii="仿宋" w:hAnsi="仿宋" w:eastAsia="仿宋" w:cs="仿宋"/>
                <w:szCs w:val="21"/>
              </w:rPr>
              <w:t>)</w:t>
            </w:r>
          </w:p>
        </w:tc>
        <w:tc>
          <w:tcPr>
            <w:tcW w:w="2099" w:type="dxa"/>
            <w:vAlign w:val="center"/>
          </w:tcPr>
          <w:p>
            <w:pPr>
              <w:jc w:val="center"/>
              <w:rPr>
                <w:rFonts w:hint="eastAsia" w:ascii="仿宋" w:hAnsi="仿宋" w:eastAsia="仿宋" w:cs="仿宋"/>
                <w:szCs w:val="21"/>
              </w:rPr>
            </w:pPr>
            <w:r>
              <w:rPr>
                <w:rFonts w:hint="eastAsia" w:ascii="仿宋" w:hAnsi="仿宋" w:eastAsia="仿宋" w:cs="仿宋"/>
                <w:szCs w:val="21"/>
              </w:rPr>
              <w:t>导线全长相对闭合差</w:t>
            </w:r>
            <w:r>
              <w:rPr>
                <w:rFonts w:hint="eastAsia" w:ascii="仿宋" w:hAnsi="仿宋" w:eastAsia="仿宋" w:cs="仿宋"/>
                <w:szCs w:val="21"/>
              </w:rPr>
              <w:t>(1/</w:t>
            </w:r>
            <w:r>
              <w:rPr>
                <w:rFonts w:hint="eastAsia" w:ascii="仿宋" w:hAnsi="仿宋" w:eastAsia="仿宋" w:cs="仿宋"/>
                <w:szCs w:val="21"/>
              </w:rPr>
              <w:t>万</w:t>
            </w: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1" w:type="dxa"/>
            <w:noWrap/>
            <w:vAlign w:val="bottom"/>
          </w:tcPr>
          <w:p>
            <w:pPr>
              <w:spacing w:line="360" w:lineRule="auto"/>
              <w:jc w:val="center"/>
              <w:rPr>
                <w:rFonts w:hint="eastAsia" w:ascii="仿宋" w:hAnsi="仿宋" w:eastAsia="仿宋" w:cs="仿宋"/>
                <w:szCs w:val="21"/>
              </w:rPr>
            </w:pPr>
            <w:r>
              <w:rPr>
                <w:rFonts w:hint="eastAsia" w:ascii="仿宋" w:hAnsi="仿宋" w:eastAsia="仿宋" w:cs="仿宋"/>
                <w:szCs w:val="21"/>
              </w:rPr>
              <w:t>一级</w:t>
            </w:r>
          </w:p>
        </w:tc>
        <w:tc>
          <w:tcPr>
            <w:tcW w:w="1624" w:type="dxa"/>
            <w:noWrap/>
            <w:vAlign w:val="bottom"/>
          </w:tcPr>
          <w:p>
            <w:pPr>
              <w:spacing w:line="360" w:lineRule="auto"/>
              <w:jc w:val="center"/>
              <w:rPr>
                <w:rFonts w:hint="eastAsia" w:ascii="仿宋" w:hAnsi="仿宋" w:eastAsia="仿宋" w:cs="仿宋"/>
                <w:szCs w:val="21"/>
              </w:rPr>
            </w:pPr>
            <w:r>
              <w:rPr>
                <w:rFonts w:hint="eastAsia" w:ascii="仿宋" w:hAnsi="仿宋" w:eastAsia="仿宋" w:cs="仿宋"/>
                <w:szCs w:val="21"/>
              </w:rPr>
              <w:t>300</w:t>
            </w:r>
          </w:p>
        </w:tc>
        <w:tc>
          <w:tcPr>
            <w:tcW w:w="1418" w:type="dxa"/>
            <w:noWrap/>
            <w:vAlign w:val="bottom"/>
          </w:tcPr>
          <w:p>
            <w:pPr>
              <w:spacing w:line="360" w:lineRule="auto"/>
              <w:jc w:val="center"/>
              <w:rPr>
                <w:rFonts w:hint="eastAsia" w:ascii="仿宋" w:hAnsi="仿宋" w:eastAsia="仿宋" w:cs="仿宋"/>
                <w:szCs w:val="21"/>
              </w:rPr>
            </w:pPr>
            <w:r>
              <w:rPr>
                <w:rFonts w:hint="eastAsia" w:ascii="仿宋" w:hAnsi="仿宋" w:eastAsia="仿宋" w:cs="仿宋"/>
                <w:szCs w:val="21"/>
              </w:rPr>
              <w:t>3.0</w:t>
            </w:r>
          </w:p>
        </w:tc>
        <w:tc>
          <w:tcPr>
            <w:tcW w:w="1843" w:type="dxa"/>
            <w:vAlign w:val="bottom"/>
          </w:tcPr>
          <w:p>
            <w:pPr>
              <w:spacing w:line="360" w:lineRule="auto"/>
              <w:jc w:val="center"/>
              <w:rPr>
                <w:rFonts w:hint="eastAsia" w:ascii="仿宋" w:hAnsi="仿宋" w:eastAsia="仿宋" w:cs="仿宋"/>
                <w:szCs w:val="21"/>
              </w:rPr>
            </w:pPr>
            <w:r>
              <w:rPr>
                <w:rFonts w:hint="eastAsia" w:ascii="仿宋" w:hAnsi="仿宋" w:eastAsia="仿宋" w:cs="仿宋"/>
                <w:szCs w:val="21"/>
              </w:rPr>
              <w:t>1/6</w:t>
            </w:r>
          </w:p>
        </w:tc>
        <w:tc>
          <w:tcPr>
            <w:tcW w:w="2099" w:type="dxa"/>
            <w:noWrap/>
            <w:vAlign w:val="bottom"/>
          </w:tcPr>
          <w:p>
            <w:pPr>
              <w:spacing w:line="360" w:lineRule="auto"/>
              <w:jc w:val="center"/>
              <w:rPr>
                <w:rFonts w:hint="eastAsia" w:ascii="仿宋" w:hAnsi="仿宋" w:eastAsia="仿宋" w:cs="仿宋"/>
                <w:szCs w:val="21"/>
              </w:rPr>
            </w:pPr>
            <w:r>
              <w:rPr>
                <w:rFonts w:hint="eastAsia" w:ascii="仿宋" w:hAnsi="仿宋" w:eastAsia="仿宋" w:cs="仿宋"/>
                <w:szCs w:val="21"/>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085" w:type="dxa"/>
            <w:gridSpan w:val="5"/>
            <w:noWrap/>
            <w:vAlign w:val="bottom"/>
          </w:tcPr>
          <w:p>
            <w:pPr>
              <w:spacing w:line="360" w:lineRule="auto"/>
              <w:rPr>
                <w:rFonts w:hint="eastAsia" w:ascii="仿宋" w:hAnsi="仿宋" w:eastAsia="仿宋" w:cs="仿宋"/>
                <w:szCs w:val="21"/>
              </w:rPr>
            </w:pPr>
            <w:r>
              <w:rPr>
                <w:rFonts w:hint="eastAsia" w:ascii="仿宋" w:hAnsi="仿宋" w:eastAsia="仿宋" w:cs="仿宋"/>
                <w:szCs w:val="21"/>
              </w:rPr>
              <w:t>注：边长小于平均边长</w:t>
            </w:r>
            <w:r>
              <w:rPr>
                <w:rFonts w:hint="eastAsia" w:ascii="仿宋" w:hAnsi="仿宋" w:eastAsia="仿宋" w:cs="仿宋"/>
                <w:szCs w:val="21"/>
              </w:rPr>
              <w:t>1/2</w:t>
            </w:r>
            <w:r>
              <w:rPr>
                <w:rFonts w:hint="eastAsia" w:ascii="仿宋" w:hAnsi="仿宋" w:eastAsia="仿宋" w:cs="仿宋"/>
                <w:szCs w:val="21"/>
              </w:rPr>
              <w:t>时，往返测距绝对误差不大于±</w:t>
            </w:r>
            <w:r>
              <w:rPr>
                <w:rFonts w:hint="eastAsia" w:ascii="仿宋" w:hAnsi="仿宋" w:eastAsia="仿宋" w:cs="仿宋"/>
                <w:szCs w:val="21"/>
              </w:rPr>
              <w:t>3mm</w:t>
            </w:r>
            <w:r>
              <w:rPr>
                <w:rFonts w:hint="eastAsia" w:ascii="仿宋" w:hAnsi="仿宋" w:eastAsia="仿宋" w:cs="仿宋"/>
                <w:szCs w:val="21"/>
              </w:rPr>
              <w:t>。</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外业观测各项技术要求满足表</w:t>
      </w:r>
      <w:r>
        <w:rPr>
          <w:rFonts w:hint="eastAsia" w:ascii="仿宋" w:hAnsi="仿宋" w:eastAsia="仿宋" w:cs="仿宋"/>
          <w:sz w:val="28"/>
          <w:szCs w:val="28"/>
        </w:rPr>
        <w:t>：</w:t>
      </w:r>
    </w:p>
    <w:p>
      <w:pPr>
        <w:spacing w:line="520" w:lineRule="exact"/>
        <w:ind w:firstLine="440"/>
        <w:jc w:val="center"/>
        <w:rPr>
          <w:rFonts w:hint="eastAsia" w:ascii="仿宋" w:hAnsi="仿宋" w:eastAsia="仿宋" w:cs="仿宋"/>
          <w:b/>
          <w:sz w:val="24"/>
        </w:rPr>
      </w:pPr>
      <w:r>
        <w:rPr>
          <w:rFonts w:hint="eastAsia" w:ascii="仿宋" w:hAnsi="仿宋" w:eastAsia="仿宋" w:cs="仿宋"/>
          <w:b/>
          <w:sz w:val="24"/>
        </w:rPr>
        <w:t>水平角观测技术要求</w:t>
      </w:r>
    </w:p>
    <w:tbl>
      <w:tblPr>
        <w:tblStyle w:val="7"/>
        <w:tblW w:w="8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0"/>
        <w:gridCol w:w="660"/>
        <w:gridCol w:w="966"/>
        <w:gridCol w:w="966"/>
        <w:gridCol w:w="967"/>
        <w:gridCol w:w="966"/>
        <w:gridCol w:w="967"/>
        <w:gridCol w:w="966"/>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660" w:type="dxa"/>
            <w:vAlign w:val="center"/>
          </w:tcPr>
          <w:p>
            <w:pPr>
              <w:pStyle w:val="3"/>
              <w:snapToGrid w:val="0"/>
              <w:spacing w:line="240" w:lineRule="atLeast"/>
              <w:ind w:firstLine="0" w:firstLineChars="0"/>
              <w:rPr>
                <w:rFonts w:hint="eastAsia" w:ascii="仿宋" w:hAnsi="仿宋" w:eastAsia="仿宋" w:cs="仿宋"/>
                <w:bCs/>
                <w:sz w:val="21"/>
                <w:szCs w:val="21"/>
              </w:rPr>
            </w:pPr>
            <w:r>
              <w:rPr>
                <w:rFonts w:hint="eastAsia" w:ascii="仿宋" w:hAnsi="仿宋" w:eastAsia="仿宋" w:cs="仿宋"/>
                <w:bCs/>
                <w:sz w:val="21"/>
                <w:szCs w:val="21"/>
              </w:rPr>
              <w:t>等级</w:t>
            </w:r>
          </w:p>
        </w:tc>
        <w:tc>
          <w:tcPr>
            <w:tcW w:w="660" w:type="dxa"/>
            <w:vAlign w:val="center"/>
          </w:tcPr>
          <w:p>
            <w:pPr>
              <w:pStyle w:val="3"/>
              <w:snapToGrid w:val="0"/>
              <w:spacing w:line="240" w:lineRule="atLeast"/>
              <w:ind w:firstLine="0" w:firstLineChars="0"/>
              <w:jc w:val="center"/>
              <w:rPr>
                <w:rFonts w:hint="eastAsia" w:ascii="仿宋" w:hAnsi="仿宋" w:eastAsia="仿宋" w:cs="仿宋"/>
                <w:bCs/>
                <w:sz w:val="21"/>
                <w:szCs w:val="21"/>
              </w:rPr>
            </w:pPr>
            <w:r>
              <w:rPr>
                <w:rFonts w:hint="eastAsia" w:ascii="仿宋" w:hAnsi="仿宋" w:eastAsia="仿宋" w:cs="仿宋"/>
                <w:bCs/>
                <w:sz w:val="21"/>
                <w:szCs w:val="21"/>
              </w:rPr>
              <w:t>仪器</w:t>
            </w:r>
          </w:p>
        </w:tc>
        <w:tc>
          <w:tcPr>
            <w:tcW w:w="966" w:type="dxa"/>
            <w:vAlign w:val="center"/>
          </w:tcPr>
          <w:p>
            <w:pPr>
              <w:pStyle w:val="3"/>
              <w:snapToGrid w:val="0"/>
              <w:spacing w:line="240" w:lineRule="atLeast"/>
              <w:ind w:firstLine="0" w:firstLineChars="0"/>
              <w:rPr>
                <w:rFonts w:hint="eastAsia" w:ascii="仿宋" w:hAnsi="仿宋" w:eastAsia="仿宋" w:cs="仿宋"/>
                <w:bCs/>
                <w:sz w:val="21"/>
                <w:szCs w:val="21"/>
              </w:rPr>
            </w:pPr>
            <w:r>
              <w:rPr>
                <w:rFonts w:hint="eastAsia" w:ascii="仿宋" w:hAnsi="仿宋" w:eastAsia="仿宋" w:cs="仿宋"/>
                <w:bCs/>
                <w:sz w:val="21"/>
                <w:szCs w:val="21"/>
              </w:rPr>
              <w:t>测角中误差（″）</w:t>
            </w:r>
          </w:p>
        </w:tc>
        <w:tc>
          <w:tcPr>
            <w:tcW w:w="966" w:type="dxa"/>
            <w:vAlign w:val="center"/>
          </w:tcPr>
          <w:p>
            <w:pPr>
              <w:pStyle w:val="3"/>
              <w:snapToGrid w:val="0"/>
              <w:spacing w:line="240" w:lineRule="atLeast"/>
              <w:ind w:firstLine="0" w:firstLineChars="0"/>
              <w:rPr>
                <w:rFonts w:hint="eastAsia" w:ascii="仿宋" w:hAnsi="仿宋" w:eastAsia="仿宋" w:cs="仿宋"/>
                <w:bCs/>
                <w:sz w:val="21"/>
                <w:szCs w:val="21"/>
              </w:rPr>
            </w:pPr>
            <w:r>
              <w:rPr>
                <w:rFonts w:hint="eastAsia" w:ascii="仿宋" w:hAnsi="仿宋" w:eastAsia="仿宋" w:cs="仿宋"/>
                <w:bCs/>
                <w:sz w:val="21"/>
                <w:szCs w:val="21"/>
              </w:rPr>
              <w:t>测回数</w:t>
            </w:r>
          </w:p>
        </w:tc>
        <w:tc>
          <w:tcPr>
            <w:tcW w:w="967" w:type="dxa"/>
            <w:vAlign w:val="center"/>
          </w:tcPr>
          <w:p>
            <w:pPr>
              <w:pStyle w:val="3"/>
              <w:snapToGrid w:val="0"/>
              <w:spacing w:line="240" w:lineRule="atLeast"/>
              <w:ind w:firstLine="0" w:firstLineChars="0"/>
              <w:rPr>
                <w:rFonts w:hint="eastAsia" w:ascii="仿宋" w:hAnsi="仿宋" w:eastAsia="仿宋" w:cs="仿宋"/>
                <w:bCs/>
                <w:sz w:val="21"/>
                <w:szCs w:val="21"/>
              </w:rPr>
            </w:pPr>
            <w:r>
              <w:rPr>
                <w:rFonts w:hint="eastAsia" w:ascii="仿宋" w:hAnsi="仿宋" w:eastAsia="仿宋" w:cs="仿宋"/>
                <w:bCs/>
                <w:sz w:val="21"/>
                <w:szCs w:val="21"/>
              </w:rPr>
              <w:t>测微器读数较差</w:t>
            </w:r>
            <w:r>
              <w:rPr>
                <w:rFonts w:hint="eastAsia" w:ascii="仿宋" w:hAnsi="仿宋" w:eastAsia="仿宋" w:cs="仿宋"/>
                <w:bCs/>
                <w:sz w:val="21"/>
                <w:szCs w:val="21"/>
              </w:rPr>
              <w:t>(</w:t>
            </w:r>
            <w:r>
              <w:rPr>
                <w:rFonts w:hint="eastAsia" w:ascii="仿宋" w:hAnsi="仿宋" w:eastAsia="仿宋" w:cs="仿宋"/>
                <w:bCs/>
                <w:sz w:val="21"/>
                <w:szCs w:val="21"/>
              </w:rPr>
              <w:t>″</w:t>
            </w:r>
            <w:r>
              <w:rPr>
                <w:rFonts w:hint="eastAsia" w:ascii="仿宋" w:hAnsi="仿宋" w:eastAsia="仿宋" w:cs="仿宋"/>
                <w:bCs/>
                <w:sz w:val="21"/>
                <w:szCs w:val="21"/>
              </w:rPr>
              <w:t>)</w:t>
            </w:r>
          </w:p>
        </w:tc>
        <w:tc>
          <w:tcPr>
            <w:tcW w:w="966" w:type="dxa"/>
            <w:vAlign w:val="center"/>
          </w:tcPr>
          <w:p>
            <w:pPr>
              <w:pStyle w:val="3"/>
              <w:snapToGrid w:val="0"/>
              <w:spacing w:line="240" w:lineRule="atLeast"/>
              <w:ind w:firstLine="0" w:firstLineChars="0"/>
              <w:jc w:val="center"/>
              <w:rPr>
                <w:rFonts w:hint="eastAsia" w:ascii="仿宋" w:hAnsi="仿宋" w:eastAsia="仿宋" w:cs="仿宋"/>
                <w:bCs/>
                <w:sz w:val="21"/>
                <w:szCs w:val="21"/>
              </w:rPr>
            </w:pPr>
            <w:r>
              <w:rPr>
                <w:rFonts w:hint="eastAsia" w:ascii="仿宋" w:hAnsi="仿宋" w:eastAsia="仿宋" w:cs="仿宋"/>
                <w:bCs/>
                <w:sz w:val="21"/>
                <w:szCs w:val="21"/>
              </w:rPr>
              <w:t>半测回归零差</w:t>
            </w:r>
            <w:r>
              <w:rPr>
                <w:rFonts w:hint="eastAsia" w:ascii="仿宋" w:hAnsi="仿宋" w:eastAsia="仿宋" w:cs="仿宋"/>
                <w:bCs/>
                <w:sz w:val="21"/>
                <w:szCs w:val="21"/>
              </w:rPr>
              <w:t>(</w:t>
            </w:r>
            <w:r>
              <w:rPr>
                <w:rFonts w:hint="eastAsia" w:ascii="仿宋" w:hAnsi="仿宋" w:eastAsia="仿宋" w:cs="仿宋"/>
                <w:bCs/>
                <w:sz w:val="21"/>
                <w:szCs w:val="21"/>
              </w:rPr>
              <w:t>″</w:t>
            </w:r>
            <w:r>
              <w:rPr>
                <w:rFonts w:hint="eastAsia" w:ascii="仿宋" w:hAnsi="仿宋" w:eastAsia="仿宋" w:cs="仿宋"/>
                <w:bCs/>
                <w:sz w:val="21"/>
                <w:szCs w:val="21"/>
              </w:rPr>
              <w:t>)</w:t>
            </w:r>
          </w:p>
        </w:tc>
        <w:tc>
          <w:tcPr>
            <w:tcW w:w="967" w:type="dxa"/>
            <w:vAlign w:val="center"/>
          </w:tcPr>
          <w:p>
            <w:pPr>
              <w:pStyle w:val="3"/>
              <w:snapToGrid w:val="0"/>
              <w:spacing w:line="240" w:lineRule="atLeast"/>
              <w:ind w:firstLine="0" w:firstLineChars="0"/>
              <w:jc w:val="center"/>
              <w:rPr>
                <w:rFonts w:hint="eastAsia" w:ascii="仿宋" w:hAnsi="仿宋" w:eastAsia="仿宋" w:cs="仿宋"/>
                <w:bCs/>
                <w:sz w:val="21"/>
                <w:szCs w:val="21"/>
              </w:rPr>
            </w:pPr>
            <w:r>
              <w:rPr>
                <w:rFonts w:hint="eastAsia" w:ascii="仿宋" w:hAnsi="仿宋" w:eastAsia="仿宋" w:cs="仿宋"/>
                <w:bCs/>
                <w:sz w:val="21"/>
                <w:szCs w:val="21"/>
              </w:rPr>
              <w:t>2C</w:t>
            </w:r>
            <w:r>
              <w:rPr>
                <w:rFonts w:hint="eastAsia" w:ascii="仿宋" w:hAnsi="仿宋" w:eastAsia="仿宋" w:cs="仿宋"/>
                <w:bCs/>
                <w:sz w:val="21"/>
                <w:szCs w:val="21"/>
              </w:rPr>
              <w:t>较差</w:t>
            </w:r>
            <w:r>
              <w:rPr>
                <w:rFonts w:hint="eastAsia" w:ascii="仿宋" w:hAnsi="仿宋" w:eastAsia="仿宋" w:cs="仿宋"/>
                <w:bCs/>
                <w:sz w:val="21"/>
                <w:szCs w:val="21"/>
              </w:rPr>
              <w:t>(</w:t>
            </w:r>
            <w:r>
              <w:rPr>
                <w:rFonts w:hint="eastAsia" w:ascii="仿宋" w:hAnsi="仿宋" w:eastAsia="仿宋" w:cs="仿宋"/>
                <w:bCs/>
                <w:sz w:val="21"/>
                <w:szCs w:val="21"/>
              </w:rPr>
              <w:t>″</w:t>
            </w:r>
            <w:r>
              <w:rPr>
                <w:rFonts w:hint="eastAsia" w:ascii="仿宋" w:hAnsi="仿宋" w:eastAsia="仿宋" w:cs="仿宋"/>
                <w:bCs/>
                <w:sz w:val="21"/>
                <w:szCs w:val="21"/>
              </w:rPr>
              <w:t>)</w:t>
            </w:r>
          </w:p>
        </w:tc>
        <w:tc>
          <w:tcPr>
            <w:tcW w:w="966" w:type="dxa"/>
            <w:vAlign w:val="center"/>
          </w:tcPr>
          <w:p>
            <w:pPr>
              <w:pStyle w:val="3"/>
              <w:snapToGrid w:val="0"/>
              <w:spacing w:line="240" w:lineRule="atLeast"/>
              <w:ind w:firstLine="0" w:firstLineChars="0"/>
              <w:jc w:val="center"/>
              <w:rPr>
                <w:rFonts w:hint="eastAsia" w:ascii="仿宋" w:hAnsi="仿宋" w:eastAsia="仿宋" w:cs="仿宋"/>
                <w:bCs/>
                <w:sz w:val="21"/>
                <w:szCs w:val="21"/>
              </w:rPr>
            </w:pPr>
            <w:r>
              <w:rPr>
                <w:rFonts w:hint="eastAsia" w:ascii="仿宋" w:hAnsi="仿宋" w:eastAsia="仿宋" w:cs="仿宋"/>
                <w:bCs/>
                <w:sz w:val="21"/>
                <w:szCs w:val="21"/>
              </w:rPr>
              <w:t>各测回较差</w:t>
            </w:r>
            <w:r>
              <w:rPr>
                <w:rFonts w:hint="eastAsia" w:ascii="仿宋" w:hAnsi="仿宋" w:eastAsia="仿宋" w:cs="仿宋"/>
                <w:bCs/>
                <w:sz w:val="21"/>
                <w:szCs w:val="21"/>
              </w:rPr>
              <w:t>(</w:t>
            </w:r>
            <w:r>
              <w:rPr>
                <w:rFonts w:hint="eastAsia" w:ascii="仿宋" w:hAnsi="仿宋" w:eastAsia="仿宋" w:cs="仿宋"/>
                <w:bCs/>
                <w:sz w:val="21"/>
                <w:szCs w:val="21"/>
              </w:rPr>
              <w:t>″</w:t>
            </w:r>
            <w:r>
              <w:rPr>
                <w:rFonts w:hint="eastAsia" w:ascii="仿宋" w:hAnsi="仿宋" w:eastAsia="仿宋" w:cs="仿宋"/>
                <w:bCs/>
                <w:sz w:val="21"/>
                <w:szCs w:val="21"/>
              </w:rPr>
              <w:t>)</w:t>
            </w:r>
          </w:p>
        </w:tc>
        <w:tc>
          <w:tcPr>
            <w:tcW w:w="967" w:type="dxa"/>
            <w:vAlign w:val="center"/>
          </w:tcPr>
          <w:p>
            <w:pPr>
              <w:pStyle w:val="3"/>
              <w:snapToGrid w:val="0"/>
              <w:spacing w:line="240" w:lineRule="atLeast"/>
              <w:ind w:firstLine="0" w:firstLineChars="0"/>
              <w:jc w:val="center"/>
              <w:rPr>
                <w:rFonts w:hint="eastAsia" w:ascii="仿宋" w:hAnsi="仿宋" w:eastAsia="仿宋" w:cs="仿宋"/>
                <w:bCs/>
                <w:sz w:val="21"/>
                <w:szCs w:val="21"/>
              </w:rPr>
            </w:pPr>
            <w:r>
              <w:rPr>
                <w:rFonts w:hint="eastAsia" w:ascii="仿宋" w:hAnsi="仿宋" w:eastAsia="仿宋" w:cs="仿宋"/>
                <w:bCs/>
                <w:sz w:val="21"/>
                <w:szCs w:val="21"/>
              </w:rPr>
              <w:t>方位角</w:t>
            </w:r>
            <w:r>
              <w:rPr>
                <w:rFonts w:hint="eastAsia" w:ascii="仿宋" w:hAnsi="仿宋" w:eastAsia="仿宋" w:cs="仿宋"/>
                <w:bCs/>
                <w:sz w:val="21"/>
                <w:szCs w:val="21"/>
              </w:rPr>
              <w:br w:type="textWrapping"/>
            </w:r>
            <w:r>
              <w:rPr>
                <w:rFonts w:hint="eastAsia" w:ascii="仿宋" w:hAnsi="仿宋" w:eastAsia="仿宋" w:cs="仿宋"/>
                <w:bCs/>
                <w:sz w:val="21"/>
                <w:szCs w:val="21"/>
              </w:rPr>
              <w:t>闭合差</w:t>
            </w:r>
            <w:r>
              <w:rPr>
                <w:rFonts w:hint="eastAsia" w:ascii="仿宋" w:hAnsi="仿宋" w:eastAsia="仿宋" w:cs="仿宋"/>
                <w:bCs/>
                <w:sz w:val="21"/>
                <w:szCs w:val="21"/>
              </w:rPr>
              <w:br w:type="textWrapping"/>
            </w:r>
            <w:r>
              <w:rPr>
                <w:rFonts w:hint="eastAsia" w:ascii="仿宋" w:hAnsi="仿宋" w:eastAsia="仿宋" w:cs="仿宋"/>
                <w:bCs/>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0" w:type="dxa"/>
            <w:vAlign w:val="center"/>
          </w:tcPr>
          <w:p>
            <w:pPr>
              <w:pStyle w:val="3"/>
              <w:snapToGrid w:val="0"/>
              <w:spacing w:line="240" w:lineRule="atLeast"/>
              <w:ind w:firstLine="0" w:firstLineChars="0"/>
              <w:rPr>
                <w:rFonts w:hint="eastAsia" w:ascii="仿宋" w:hAnsi="仿宋" w:eastAsia="仿宋" w:cs="仿宋"/>
                <w:sz w:val="21"/>
                <w:szCs w:val="21"/>
              </w:rPr>
            </w:pPr>
            <w:r>
              <w:rPr>
                <w:rFonts w:hint="eastAsia" w:ascii="仿宋" w:hAnsi="仿宋" w:eastAsia="仿宋" w:cs="仿宋"/>
                <w:sz w:val="21"/>
                <w:szCs w:val="21"/>
              </w:rPr>
              <w:t>一级</w:t>
            </w:r>
          </w:p>
        </w:tc>
        <w:tc>
          <w:tcPr>
            <w:tcW w:w="660" w:type="dxa"/>
            <w:vAlign w:val="center"/>
          </w:tcPr>
          <w:p>
            <w:pPr>
              <w:pStyle w:val="3"/>
              <w:snapToGrid w:val="0"/>
              <w:spacing w:line="240" w:lineRule="atLeast"/>
              <w:ind w:firstLine="0" w:firstLineChars="0"/>
              <w:rPr>
                <w:rFonts w:hint="eastAsia" w:ascii="仿宋" w:hAnsi="仿宋" w:eastAsia="仿宋" w:cs="仿宋"/>
                <w:sz w:val="21"/>
                <w:szCs w:val="21"/>
              </w:rPr>
            </w:pPr>
            <w:r>
              <w:rPr>
                <w:rFonts w:hint="eastAsia" w:ascii="仿宋" w:hAnsi="仿宋" w:eastAsia="仿宋" w:cs="仿宋"/>
                <w:sz w:val="21"/>
                <w:szCs w:val="21"/>
              </w:rPr>
              <w:t>DJ1</w:t>
            </w:r>
          </w:p>
        </w:tc>
        <w:tc>
          <w:tcPr>
            <w:tcW w:w="966" w:type="dxa"/>
            <w:vAlign w:val="center"/>
          </w:tcPr>
          <w:p>
            <w:pPr>
              <w:pStyle w:val="3"/>
              <w:snapToGrid w:val="0"/>
              <w:spacing w:line="240" w:lineRule="atLeast"/>
              <w:ind w:firstLine="0" w:firstLineChars="0"/>
              <w:jc w:val="center"/>
              <w:rPr>
                <w:rFonts w:hint="eastAsia" w:ascii="仿宋" w:hAnsi="仿宋" w:eastAsia="仿宋" w:cs="仿宋"/>
                <w:sz w:val="21"/>
                <w:szCs w:val="21"/>
              </w:rPr>
            </w:pPr>
            <w:r>
              <w:rPr>
                <w:rFonts w:hint="eastAsia" w:ascii="仿宋" w:hAnsi="仿宋" w:eastAsia="仿宋" w:cs="仿宋"/>
                <w:sz w:val="21"/>
                <w:szCs w:val="21"/>
              </w:rPr>
              <w:t>3</w:t>
            </w:r>
          </w:p>
        </w:tc>
        <w:tc>
          <w:tcPr>
            <w:tcW w:w="966" w:type="dxa"/>
            <w:vAlign w:val="center"/>
          </w:tcPr>
          <w:p>
            <w:pPr>
              <w:pStyle w:val="3"/>
              <w:snapToGrid w:val="0"/>
              <w:spacing w:line="240" w:lineRule="atLeast"/>
              <w:ind w:firstLine="0" w:firstLineChars="0"/>
              <w:jc w:val="center"/>
              <w:rPr>
                <w:rFonts w:hint="eastAsia" w:ascii="仿宋" w:hAnsi="仿宋" w:eastAsia="仿宋" w:cs="仿宋"/>
                <w:sz w:val="21"/>
                <w:szCs w:val="21"/>
              </w:rPr>
            </w:pPr>
            <w:r>
              <w:rPr>
                <w:rFonts w:hint="eastAsia" w:ascii="仿宋" w:hAnsi="仿宋" w:eastAsia="仿宋" w:cs="仿宋"/>
                <w:sz w:val="21"/>
                <w:szCs w:val="21"/>
              </w:rPr>
              <w:t>4</w:t>
            </w:r>
          </w:p>
        </w:tc>
        <w:tc>
          <w:tcPr>
            <w:tcW w:w="967" w:type="dxa"/>
            <w:vAlign w:val="center"/>
          </w:tcPr>
          <w:p>
            <w:pPr>
              <w:pStyle w:val="3"/>
              <w:snapToGrid w:val="0"/>
              <w:spacing w:line="240" w:lineRule="atLeast"/>
              <w:ind w:firstLine="420"/>
              <w:rPr>
                <w:rFonts w:hint="eastAsia" w:ascii="仿宋" w:hAnsi="仿宋" w:eastAsia="仿宋" w:cs="仿宋"/>
                <w:sz w:val="21"/>
                <w:szCs w:val="21"/>
              </w:rPr>
            </w:pPr>
            <w:r>
              <w:rPr>
                <w:rFonts w:hint="eastAsia" w:ascii="仿宋" w:hAnsi="仿宋" w:eastAsia="仿宋" w:cs="仿宋"/>
                <w:sz w:val="21"/>
                <w:szCs w:val="21"/>
              </w:rPr>
              <w:t>1</w:t>
            </w:r>
          </w:p>
        </w:tc>
        <w:tc>
          <w:tcPr>
            <w:tcW w:w="966" w:type="dxa"/>
            <w:vAlign w:val="center"/>
          </w:tcPr>
          <w:p>
            <w:pPr>
              <w:pStyle w:val="3"/>
              <w:snapToGrid w:val="0"/>
              <w:spacing w:line="240" w:lineRule="atLeast"/>
              <w:ind w:firstLine="0" w:firstLineChars="0"/>
              <w:jc w:val="center"/>
              <w:rPr>
                <w:rFonts w:hint="eastAsia" w:ascii="仿宋" w:hAnsi="仿宋" w:eastAsia="仿宋" w:cs="仿宋"/>
                <w:sz w:val="21"/>
                <w:szCs w:val="21"/>
              </w:rPr>
            </w:pPr>
            <w:r>
              <w:rPr>
                <w:rFonts w:hint="eastAsia" w:ascii="仿宋" w:hAnsi="仿宋" w:eastAsia="仿宋" w:cs="仿宋"/>
                <w:sz w:val="21"/>
                <w:szCs w:val="21"/>
              </w:rPr>
              <w:t>6</w:t>
            </w:r>
          </w:p>
        </w:tc>
        <w:tc>
          <w:tcPr>
            <w:tcW w:w="967" w:type="dxa"/>
            <w:vAlign w:val="center"/>
          </w:tcPr>
          <w:p>
            <w:pPr>
              <w:pStyle w:val="3"/>
              <w:snapToGrid w:val="0"/>
              <w:spacing w:line="240" w:lineRule="atLeast"/>
              <w:ind w:firstLine="0" w:firstLineChars="0"/>
              <w:jc w:val="center"/>
              <w:rPr>
                <w:rFonts w:hint="eastAsia" w:ascii="仿宋" w:hAnsi="仿宋" w:eastAsia="仿宋" w:cs="仿宋"/>
                <w:sz w:val="21"/>
                <w:szCs w:val="21"/>
              </w:rPr>
            </w:pPr>
            <w:r>
              <w:rPr>
                <w:rFonts w:hint="eastAsia" w:ascii="仿宋" w:hAnsi="仿宋" w:eastAsia="仿宋" w:cs="仿宋"/>
                <w:sz w:val="21"/>
                <w:szCs w:val="21"/>
              </w:rPr>
              <w:t>9</w:t>
            </w:r>
          </w:p>
        </w:tc>
        <w:tc>
          <w:tcPr>
            <w:tcW w:w="966" w:type="dxa"/>
            <w:vAlign w:val="center"/>
          </w:tcPr>
          <w:p>
            <w:pPr>
              <w:pStyle w:val="3"/>
              <w:snapToGrid w:val="0"/>
              <w:spacing w:line="240" w:lineRule="atLeast"/>
              <w:ind w:firstLine="420"/>
              <w:rPr>
                <w:rFonts w:hint="eastAsia" w:ascii="仿宋" w:hAnsi="仿宋" w:eastAsia="仿宋" w:cs="仿宋"/>
                <w:sz w:val="21"/>
                <w:szCs w:val="21"/>
              </w:rPr>
            </w:pPr>
            <w:r>
              <w:rPr>
                <w:rFonts w:hint="eastAsia" w:ascii="仿宋" w:hAnsi="仿宋" w:eastAsia="仿宋" w:cs="仿宋"/>
                <w:sz w:val="21"/>
                <w:szCs w:val="21"/>
              </w:rPr>
              <w:t>6</w:t>
            </w:r>
          </w:p>
        </w:tc>
        <w:tc>
          <w:tcPr>
            <w:tcW w:w="967" w:type="dxa"/>
            <w:vAlign w:val="center"/>
          </w:tcPr>
          <w:p>
            <w:pPr>
              <w:spacing w:before="31" w:beforeLines="10" w:after="31" w:afterLines="10"/>
              <w:ind w:left="-57" w:right="-57"/>
              <w:rPr>
                <w:rFonts w:hint="eastAsia" w:ascii="仿宋" w:hAnsi="仿宋" w:eastAsia="仿宋" w:cs="仿宋"/>
                <w:szCs w:val="21"/>
              </w:rPr>
            </w:pPr>
            <w:r>
              <w:rPr>
                <w:rFonts w:hint="eastAsia" w:ascii="仿宋" w:hAnsi="仿宋" w:eastAsia="仿宋" w:cs="仿宋"/>
                <w:szCs w:val="21"/>
              </w:rPr>
              <w:pict>
                <v:line id="Line 4" o:spid="_x0000_s1026" o:spt="20" style="position:absolute;left:0pt;margin-left:32.3pt;margin-top:7.35pt;height:0pt;width:0pt;z-index:251659264;mso-width-relative:page;mso-height-relative:page;" filled="f" stroked="t" coordsize="21600,21600" o:allowincell="f" o:gfxdata="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uYoFtIAAAAHAQAADwAAAAAAAAABACAAAAAiAAAAZHJzL2Rvd25yZXYueG1sUEsB&#10;AhQAFAAAAAgAh07iQKhvmMfCAQAAmQMAAA4AAAAAAAAAAQAgAAAAIQEAAGRycy9lMm9Eb2MueG1s&#10;UEsFBgAAAAAGAAYAWQEAAFUFAAAAAA==&#10;">
                  <v:path arrowok="t"/>
                  <v:fill on="f" focussize="0,0"/>
                  <v:stroke color="#000000" joinstyle="round"/>
                  <v:imagedata o:title=""/>
                  <o:lock v:ext="edit" aspectratio="f"/>
                </v:line>
              </w:pict>
            </w:r>
            <w:r>
              <w:rPr>
                <w:rFonts w:hint="eastAsia" w:ascii="仿宋" w:hAnsi="仿宋" w:eastAsia="仿宋" w:cs="仿宋"/>
                <w:szCs w:val="21"/>
              </w:rPr>
              <w:t>±</w:t>
            </w:r>
            <w:r>
              <w:rPr>
                <w:rFonts w:hint="eastAsia" w:ascii="仿宋" w:hAnsi="仿宋" w:eastAsia="仿宋" w:cs="仿宋"/>
                <w:szCs w:val="21"/>
              </w:rPr>
              <w:t>6</w:t>
            </w:r>
            <w:r>
              <w:rPr>
                <w:rFonts w:hint="eastAsia" w:ascii="仿宋" w:hAnsi="仿宋" w:eastAsia="仿宋" w:cs="仿宋"/>
                <w:position w:val="-8"/>
                <w:szCs w:val="21"/>
              </w:rPr>
              <w:object>
                <v:shape id="_x0000_i1025" o:spt="75" type="#_x0000_t75" style="height:13.5pt;width:14.2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r>
    </w:tbl>
    <w:p>
      <w:pPr>
        <w:spacing w:line="520" w:lineRule="exact"/>
        <w:ind w:firstLine="440"/>
        <w:jc w:val="center"/>
        <w:rPr>
          <w:rFonts w:hint="eastAsia" w:ascii="仿宋" w:hAnsi="仿宋" w:eastAsia="仿宋" w:cs="仿宋"/>
          <w:b/>
          <w:sz w:val="24"/>
        </w:rPr>
      </w:pPr>
      <w:r>
        <w:rPr>
          <w:rFonts w:hint="eastAsia" w:ascii="仿宋" w:hAnsi="仿宋" w:eastAsia="仿宋" w:cs="仿宋"/>
          <w:b/>
          <w:sz w:val="24"/>
        </w:rPr>
        <w:t>距离观测技术要求</w:t>
      </w:r>
    </w:p>
    <w:tbl>
      <w:tblPr>
        <w:tblStyle w:val="7"/>
        <w:tblW w:w="8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0"/>
        <w:gridCol w:w="660"/>
        <w:gridCol w:w="966"/>
        <w:gridCol w:w="966"/>
        <w:gridCol w:w="967"/>
        <w:gridCol w:w="966"/>
        <w:gridCol w:w="967"/>
        <w:gridCol w:w="966"/>
        <w:gridCol w:w="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660"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等级</w:t>
            </w:r>
          </w:p>
        </w:tc>
        <w:tc>
          <w:tcPr>
            <w:tcW w:w="660"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仪器</w:t>
            </w:r>
          </w:p>
        </w:tc>
        <w:tc>
          <w:tcPr>
            <w:tcW w:w="966"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总测回数</w:t>
            </w:r>
          </w:p>
        </w:tc>
        <w:tc>
          <w:tcPr>
            <w:tcW w:w="966"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往返</w:t>
            </w:r>
          </w:p>
        </w:tc>
        <w:tc>
          <w:tcPr>
            <w:tcW w:w="967"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最小读数</w:t>
            </w:r>
            <w:r>
              <w:rPr>
                <w:rFonts w:hint="eastAsia" w:ascii="仿宋" w:hAnsi="仿宋" w:eastAsia="仿宋" w:cs="仿宋"/>
                <w:szCs w:val="21"/>
              </w:rPr>
              <w:t>(mm)</w:t>
            </w:r>
          </w:p>
        </w:tc>
        <w:tc>
          <w:tcPr>
            <w:tcW w:w="966"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一测回读数次数</w:t>
            </w:r>
          </w:p>
        </w:tc>
        <w:tc>
          <w:tcPr>
            <w:tcW w:w="967"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一测回读数较差</w:t>
            </w:r>
            <w:r>
              <w:rPr>
                <w:rFonts w:hint="eastAsia" w:ascii="仿宋" w:hAnsi="仿宋" w:eastAsia="仿宋" w:cs="仿宋"/>
                <w:szCs w:val="21"/>
              </w:rPr>
              <w:t>(mm)</w:t>
            </w:r>
          </w:p>
        </w:tc>
        <w:tc>
          <w:tcPr>
            <w:tcW w:w="966"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测回较差</w:t>
            </w:r>
            <w:r>
              <w:rPr>
                <w:rFonts w:hint="eastAsia" w:ascii="仿宋" w:hAnsi="仿宋" w:eastAsia="仿宋" w:cs="仿宋"/>
                <w:szCs w:val="21"/>
              </w:rPr>
              <w:t>(mm)</w:t>
            </w:r>
          </w:p>
        </w:tc>
        <w:tc>
          <w:tcPr>
            <w:tcW w:w="967" w:type="dxa"/>
            <w:vAlign w:val="center"/>
          </w:tcPr>
          <w:p>
            <w:pPr>
              <w:spacing w:before="31" w:beforeLines="10" w:after="31" w:afterLines="10"/>
              <w:ind w:left="-120" w:right="-57"/>
              <w:jc w:val="center"/>
              <w:rPr>
                <w:rFonts w:hint="eastAsia" w:ascii="仿宋" w:hAnsi="仿宋" w:eastAsia="仿宋" w:cs="仿宋"/>
                <w:szCs w:val="21"/>
              </w:rPr>
            </w:pPr>
            <w:r>
              <w:rPr>
                <w:rFonts w:hint="eastAsia" w:ascii="仿宋" w:hAnsi="仿宋" w:eastAsia="仿宋" w:cs="仿宋"/>
                <w:szCs w:val="21"/>
              </w:rPr>
              <w:t>往返相对误差</w:t>
            </w:r>
            <w:r>
              <w:rPr>
                <w:rFonts w:hint="eastAsia" w:ascii="仿宋" w:hAnsi="仿宋" w:eastAsia="仿宋" w:cs="仿宋"/>
                <w:szCs w:val="21"/>
              </w:rPr>
              <w:t>(1/</w:t>
            </w:r>
            <w:r>
              <w:rPr>
                <w:rFonts w:hint="eastAsia" w:ascii="仿宋" w:hAnsi="仿宋" w:eastAsia="仿宋" w:cs="仿宋"/>
                <w:szCs w:val="21"/>
              </w:rPr>
              <w:t>万</w:t>
            </w: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7" w:hRule="atLeast"/>
          <w:jc w:val="center"/>
        </w:trPr>
        <w:tc>
          <w:tcPr>
            <w:tcW w:w="660"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一级</w:t>
            </w:r>
          </w:p>
        </w:tc>
        <w:tc>
          <w:tcPr>
            <w:tcW w:w="660" w:type="dxa"/>
            <w:vAlign w:val="center"/>
          </w:tcPr>
          <w:p>
            <w:pPr>
              <w:spacing w:before="31" w:beforeLines="10" w:after="31" w:afterLines="10"/>
              <w:ind w:left="-120" w:right="-109"/>
              <w:jc w:val="center"/>
              <w:rPr>
                <w:rFonts w:hint="eastAsia" w:ascii="仿宋" w:hAnsi="仿宋" w:eastAsia="仿宋" w:cs="仿宋"/>
                <w:szCs w:val="21"/>
              </w:rPr>
            </w:pPr>
            <w:r>
              <w:rPr>
                <w:rFonts w:hint="eastAsia" w:ascii="仿宋" w:hAnsi="仿宋" w:eastAsia="仿宋" w:cs="仿宋"/>
                <w:szCs w:val="21"/>
              </w:rPr>
              <w:t>DJ1</w:t>
            </w:r>
          </w:p>
        </w:tc>
        <w:tc>
          <w:tcPr>
            <w:tcW w:w="966"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6</w:t>
            </w:r>
          </w:p>
        </w:tc>
        <w:tc>
          <w:tcPr>
            <w:tcW w:w="966"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往返</w:t>
            </w:r>
          </w:p>
        </w:tc>
        <w:tc>
          <w:tcPr>
            <w:tcW w:w="967"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0.1</w:t>
            </w:r>
          </w:p>
        </w:tc>
        <w:tc>
          <w:tcPr>
            <w:tcW w:w="966"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3</w:t>
            </w:r>
          </w:p>
        </w:tc>
        <w:tc>
          <w:tcPr>
            <w:tcW w:w="967"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3</w:t>
            </w:r>
          </w:p>
        </w:tc>
        <w:tc>
          <w:tcPr>
            <w:tcW w:w="966" w:type="dxa"/>
            <w:vAlign w:val="center"/>
          </w:tcPr>
          <w:p>
            <w:pPr>
              <w:spacing w:before="31" w:beforeLines="10" w:after="31" w:afterLines="10"/>
              <w:ind w:right="-109"/>
              <w:jc w:val="center"/>
              <w:rPr>
                <w:rFonts w:hint="eastAsia" w:ascii="仿宋" w:hAnsi="仿宋" w:eastAsia="仿宋" w:cs="仿宋"/>
                <w:szCs w:val="21"/>
              </w:rPr>
            </w:pPr>
            <w:r>
              <w:rPr>
                <w:rFonts w:hint="eastAsia" w:ascii="仿宋" w:hAnsi="仿宋" w:eastAsia="仿宋" w:cs="仿宋"/>
                <w:szCs w:val="21"/>
              </w:rPr>
              <w:t>3</w:t>
            </w:r>
          </w:p>
        </w:tc>
        <w:tc>
          <w:tcPr>
            <w:tcW w:w="967" w:type="dxa"/>
            <w:vAlign w:val="center"/>
          </w:tcPr>
          <w:p>
            <w:pPr>
              <w:spacing w:before="31" w:beforeLines="10" w:after="31" w:afterLines="10"/>
              <w:ind w:right="-57"/>
              <w:jc w:val="center"/>
              <w:rPr>
                <w:rFonts w:hint="eastAsia" w:ascii="仿宋" w:hAnsi="仿宋" w:eastAsia="仿宋" w:cs="仿宋"/>
                <w:szCs w:val="21"/>
              </w:rPr>
            </w:pPr>
            <w:r>
              <w:rPr>
                <w:rFonts w:hint="eastAsia" w:ascii="仿宋" w:hAnsi="仿宋" w:eastAsia="仿宋" w:cs="仿宋"/>
                <w:szCs w:val="21"/>
              </w:rPr>
              <w:t>1/6</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 xml:space="preserve">.2.1.2 </w:t>
      </w:r>
      <w:r>
        <w:rPr>
          <w:rFonts w:hint="eastAsia" w:ascii="仿宋" w:hAnsi="仿宋" w:eastAsia="仿宋" w:cs="仿宋"/>
          <w:sz w:val="28"/>
          <w:szCs w:val="28"/>
        </w:rPr>
        <w:t>平面控制网复测频率</w:t>
      </w:r>
    </w:p>
    <w:p>
      <w:pPr>
        <w:ind w:firstLine="560" w:firstLineChars="200"/>
        <w:rPr>
          <w:rFonts w:hint="eastAsia" w:ascii="仿宋" w:hAnsi="仿宋" w:eastAsia="仿宋" w:cs="仿宋"/>
          <w:sz w:val="28"/>
          <w:szCs w:val="28"/>
        </w:rPr>
      </w:pPr>
      <w:bookmarkStart w:id="9" w:name="_Toc400461789"/>
      <w:bookmarkStart w:id="10" w:name="_Toc356941989"/>
      <w:bookmarkStart w:id="11" w:name="_Toc400459527"/>
      <w:r>
        <w:rPr>
          <w:rFonts w:hint="eastAsia" w:ascii="仿宋" w:hAnsi="仿宋" w:eastAsia="仿宋" w:cs="仿宋"/>
          <w:sz w:val="28"/>
          <w:szCs w:val="28"/>
        </w:rPr>
        <w:t>施工期间应对平面控制网定期进行复测，复测频率见下表。</w:t>
      </w:r>
      <w:bookmarkEnd w:id="9"/>
      <w:bookmarkEnd w:id="10"/>
      <w:bookmarkEnd w:id="11"/>
    </w:p>
    <w:tbl>
      <w:tblPr>
        <w:tblStyle w:val="7"/>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3966"/>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06"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网类别</w:t>
            </w:r>
          </w:p>
        </w:tc>
        <w:tc>
          <w:tcPr>
            <w:tcW w:w="3966"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复测周期</w:t>
            </w:r>
          </w:p>
        </w:tc>
        <w:tc>
          <w:tcPr>
            <w:tcW w:w="2329" w:type="dxa"/>
            <w:shd w:val="clear" w:color="auto" w:fill="auto"/>
            <w:vAlign w:val="center"/>
          </w:tcPr>
          <w:p>
            <w:pPr>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0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三等GPS（C级）</w:t>
            </w:r>
          </w:p>
        </w:tc>
        <w:tc>
          <w:tcPr>
            <w:tcW w:w="396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3个月后首次观测，如变形在规定范围之内则每半年观测一次。</w:t>
            </w:r>
          </w:p>
        </w:tc>
        <w:tc>
          <w:tcPr>
            <w:tcW w:w="2329" w:type="dxa"/>
            <w:shd w:val="clear" w:color="auto" w:fill="auto"/>
            <w:vAlign w:val="center"/>
          </w:tcPr>
          <w:p>
            <w:pPr>
              <w:rPr>
                <w:rFonts w:hint="eastAsia" w:ascii="仿宋" w:hAnsi="仿宋" w:eastAsia="仿宋" w:cs="仿宋"/>
                <w:szCs w:val="21"/>
              </w:rPr>
            </w:pPr>
            <w:r>
              <w:rPr>
                <w:rFonts w:hint="eastAsia" w:ascii="仿宋" w:hAnsi="仿宋" w:eastAsia="仿宋" w:cs="仿宋"/>
                <w:szCs w:val="21"/>
              </w:rPr>
              <w:t>根据现场情况决定全部或局部复测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0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一级施工控制网</w:t>
            </w:r>
          </w:p>
        </w:tc>
        <w:tc>
          <w:tcPr>
            <w:tcW w:w="396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平均</w:t>
            </w:r>
            <w:r>
              <w:rPr>
                <w:rFonts w:hint="eastAsia" w:ascii="仿宋" w:hAnsi="仿宋" w:eastAsia="仿宋" w:cs="仿宋"/>
                <w:szCs w:val="21"/>
              </w:rPr>
              <w:t>1</w:t>
            </w:r>
            <w:r>
              <w:rPr>
                <w:rFonts w:hint="eastAsia" w:ascii="仿宋" w:hAnsi="仿宋" w:eastAsia="仿宋" w:cs="仿宋"/>
                <w:szCs w:val="21"/>
              </w:rPr>
              <w:t>次</w:t>
            </w:r>
            <w:r>
              <w:rPr>
                <w:rFonts w:hint="eastAsia" w:ascii="仿宋" w:hAnsi="仿宋" w:eastAsia="仿宋" w:cs="仿宋"/>
                <w:szCs w:val="21"/>
              </w:rPr>
              <w:t>/2</w:t>
            </w:r>
            <w:r>
              <w:rPr>
                <w:rFonts w:hint="eastAsia" w:ascii="仿宋" w:hAnsi="仿宋" w:eastAsia="仿宋" w:cs="仿宋"/>
                <w:szCs w:val="21"/>
              </w:rPr>
              <w:t>月，出现异常随时复测</w:t>
            </w:r>
          </w:p>
        </w:tc>
        <w:tc>
          <w:tcPr>
            <w:tcW w:w="2329" w:type="dxa"/>
            <w:shd w:val="clear" w:color="auto" w:fill="auto"/>
            <w:vAlign w:val="center"/>
          </w:tcPr>
          <w:p>
            <w:pPr>
              <w:ind w:firstLine="420"/>
              <w:jc w:val="center"/>
              <w:rPr>
                <w:rFonts w:hint="eastAsia" w:ascii="仿宋" w:hAnsi="仿宋" w:eastAsia="仿宋" w:cs="仿宋"/>
                <w:szCs w:val="21"/>
              </w:rPr>
            </w:pPr>
          </w:p>
        </w:tc>
      </w:tr>
    </w:tbl>
    <w:p>
      <w:pPr>
        <w:ind w:firstLine="560" w:firstLineChars="200"/>
        <w:rPr>
          <w:rFonts w:hint="eastAsia" w:ascii="仿宋" w:hAnsi="仿宋" w:eastAsia="仿宋" w:cs="仿宋"/>
          <w:sz w:val="28"/>
          <w:szCs w:val="28"/>
        </w:rPr>
      </w:pPr>
      <w:bookmarkStart w:id="12" w:name="_Toc17384932"/>
      <w:r>
        <w:rPr>
          <w:rFonts w:hint="eastAsia" w:ascii="仿宋" w:hAnsi="仿宋" w:eastAsia="仿宋" w:cs="仿宋"/>
          <w:sz w:val="28"/>
          <w:szCs w:val="28"/>
        </w:rPr>
        <w:t>3</w:t>
      </w:r>
      <w:r>
        <w:rPr>
          <w:rFonts w:hint="eastAsia" w:ascii="仿宋" w:hAnsi="仿宋" w:eastAsia="仿宋" w:cs="仿宋"/>
          <w:sz w:val="28"/>
          <w:szCs w:val="28"/>
        </w:rPr>
        <w:t xml:space="preserve">.2.2 </w:t>
      </w:r>
      <w:r>
        <w:rPr>
          <w:rFonts w:hint="eastAsia" w:ascii="仿宋" w:hAnsi="仿宋" w:eastAsia="仿宋" w:cs="仿宋"/>
          <w:sz w:val="28"/>
          <w:szCs w:val="28"/>
        </w:rPr>
        <w:t>高程控制网建立及复测</w:t>
      </w:r>
      <w:bookmarkEnd w:id="12"/>
    </w:p>
    <w:p>
      <w:pPr>
        <w:ind w:firstLine="560" w:firstLineChars="200"/>
        <w:rPr>
          <w:rFonts w:hint="eastAsia" w:ascii="仿宋" w:hAnsi="仿宋" w:eastAsia="仿宋" w:cs="仿宋"/>
          <w:sz w:val="28"/>
          <w:szCs w:val="28"/>
        </w:rPr>
      </w:pPr>
      <w:r>
        <w:rPr>
          <w:rFonts w:hint="eastAsia" w:ascii="仿宋" w:hAnsi="仿宋" w:eastAsia="仿宋" w:cs="仿宋"/>
          <w:sz w:val="28"/>
          <w:szCs w:val="28"/>
        </w:rPr>
        <w:t>首级高程控制网按国家二等水准精度施测。二等水准网分两级布设：外部水准联测及厂区高程控制网。外部水准联测布设二等水准网。厂区高程控制网建立及复测布设三等水准网。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厂区高程控制网复测：与平面控制点复测频率保持一致。</w:t>
      </w:r>
    </w:p>
    <w:p>
      <w:pPr>
        <w:ind w:firstLine="560" w:firstLineChars="200"/>
        <w:rPr>
          <w:rFonts w:hint="eastAsia" w:ascii="仿宋" w:hAnsi="仿宋" w:eastAsia="仿宋" w:cs="仿宋"/>
          <w:sz w:val="28"/>
          <w:szCs w:val="28"/>
        </w:rPr>
      </w:pPr>
      <w:bookmarkStart w:id="13" w:name="_Toc17384933"/>
      <w:r>
        <w:rPr>
          <w:rFonts w:hint="eastAsia" w:ascii="仿宋" w:hAnsi="仿宋" w:eastAsia="仿宋" w:cs="仿宋"/>
          <w:sz w:val="28"/>
          <w:szCs w:val="28"/>
        </w:rPr>
        <w:t>3</w:t>
      </w:r>
      <w:r>
        <w:rPr>
          <w:rFonts w:hint="eastAsia" w:ascii="仿宋" w:hAnsi="仿宋" w:eastAsia="仿宋" w:cs="仿宋"/>
          <w:sz w:val="28"/>
          <w:szCs w:val="28"/>
        </w:rPr>
        <w:t xml:space="preserve">.2.3 </w:t>
      </w:r>
      <w:r>
        <w:rPr>
          <w:rFonts w:hint="eastAsia" w:ascii="仿宋" w:hAnsi="仿宋" w:eastAsia="仿宋" w:cs="仿宋"/>
          <w:sz w:val="28"/>
          <w:szCs w:val="28"/>
        </w:rPr>
        <w:t>施工控制点埋设</w:t>
      </w:r>
      <w:bookmarkEnd w:id="13"/>
    </w:p>
    <w:p>
      <w:pPr>
        <w:ind w:firstLine="560" w:firstLineChars="200"/>
        <w:rPr>
          <w:rFonts w:hint="eastAsia" w:ascii="仿宋" w:hAnsi="仿宋" w:eastAsia="仿宋" w:cs="仿宋"/>
          <w:sz w:val="28"/>
          <w:szCs w:val="28"/>
        </w:rPr>
      </w:pPr>
      <w:r>
        <w:rPr>
          <w:rFonts w:hint="eastAsia" w:ascii="仿宋" w:hAnsi="仿宋" w:eastAsia="仿宋" w:cs="仿宋"/>
          <w:sz w:val="28"/>
          <w:szCs w:val="28"/>
        </w:rPr>
        <w:t>施工期间，厂区道路路面未硬化时埋设临时水泥标，厂区道路建成后埋设永久性铁罐标。临时及永久施工控制点的埋设执行相关规范，但为了更好地保护各施工控制点以及便于施工单位使用点位，要求在具备埋设条件的控制点旁边埋设标识牌，外涂红白相间的油漆，以起到警示作用。</w:t>
      </w:r>
    </w:p>
    <w:p>
      <w:pPr>
        <w:ind w:firstLine="560" w:firstLineChars="200"/>
        <w:rPr>
          <w:rFonts w:hint="eastAsia" w:ascii="仿宋" w:hAnsi="仿宋" w:eastAsia="仿宋" w:cs="仿宋"/>
          <w:sz w:val="28"/>
          <w:szCs w:val="28"/>
        </w:rPr>
      </w:pPr>
      <w:bookmarkStart w:id="14" w:name="_Toc17384935"/>
      <w:r>
        <w:rPr>
          <w:rFonts w:hint="eastAsia" w:ascii="仿宋" w:hAnsi="仿宋" w:eastAsia="仿宋" w:cs="仿宋"/>
          <w:sz w:val="28"/>
          <w:szCs w:val="28"/>
        </w:rPr>
        <w:t>3</w:t>
      </w:r>
      <w:r>
        <w:rPr>
          <w:rFonts w:hint="eastAsia" w:ascii="仿宋" w:hAnsi="仿宋" w:eastAsia="仿宋" w:cs="仿宋"/>
          <w:sz w:val="28"/>
          <w:szCs w:val="28"/>
        </w:rPr>
        <w:t xml:space="preserve">.3 </w:t>
      </w:r>
      <w:r>
        <w:rPr>
          <w:rFonts w:hint="eastAsia" w:ascii="仿宋" w:hAnsi="仿宋" w:eastAsia="仿宋" w:cs="仿宋"/>
          <w:sz w:val="28"/>
          <w:szCs w:val="28"/>
        </w:rPr>
        <w:t>地下管线及隐蔽工程跟踪测量</w:t>
      </w:r>
      <w:bookmarkEnd w:id="14"/>
    </w:p>
    <w:p>
      <w:pPr>
        <w:ind w:firstLine="560" w:firstLineChars="200"/>
        <w:rPr>
          <w:rFonts w:hint="eastAsia" w:ascii="仿宋" w:hAnsi="仿宋" w:eastAsia="仿宋" w:cs="仿宋"/>
          <w:sz w:val="28"/>
          <w:szCs w:val="28"/>
        </w:rPr>
      </w:pPr>
      <w:r>
        <w:rPr>
          <w:rFonts w:hint="eastAsia" w:ascii="仿宋" w:hAnsi="仿宋" w:eastAsia="仿宋" w:cs="仿宋"/>
          <w:sz w:val="28"/>
          <w:szCs w:val="28"/>
        </w:rPr>
        <w:t>投标方负责各种地下管线及隐蔽工程在覆土前对其三维坐标进行跟踪测量，将属性信息真实、准确记录下来，并形成网络图，为将来地下管线的维护和管理提供可靠的数据依据，为未来建立二、三维总图管理信息系统准备基础数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1）地下管线及隐蔽工程跟踪的内容</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地下各类管道：包括上水、下水、燃气、热力和其它工业管道；综合管廊(沟)、排水箱涵、预留套管等。</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地下各类电缆：包括电力电缆和通讯电缆，有直埋、管埋、套管束、管块、电缆槽、电缆沟、电缆隧道等形式。</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连接井位：包括上水井、下水(污水/雨水)井、热力井，电力井、通讯井，煤气井、天然气井、化工井，不明用途井等。</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附属设施：包括水表、阀(闸)门、消火栓、水龙头、喷水枪、阀门等。</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辅助设施：包括水池、泵房、变(配)电室、隧道出入口、通风口(孔)、电缆桩等。</w:t>
      </w:r>
    </w:p>
    <w:p>
      <w:pPr>
        <w:pStyle w:val="13"/>
        <w:numPr>
          <w:ilvl w:val="0"/>
          <w:numId w:val="1"/>
        </w:numPr>
        <w:ind w:firstLineChars="0"/>
        <w:rPr>
          <w:rFonts w:hint="eastAsia" w:ascii="仿宋" w:hAnsi="仿宋" w:eastAsia="仿宋" w:cs="仿宋"/>
          <w:sz w:val="28"/>
          <w:szCs w:val="28"/>
        </w:rPr>
      </w:pPr>
      <w:r>
        <w:rPr>
          <w:rFonts w:hint="eastAsia" w:ascii="仿宋" w:hAnsi="仿宋" w:eastAsia="仿宋" w:cs="仿宋"/>
          <w:sz w:val="28"/>
          <w:szCs w:val="28"/>
        </w:rPr>
        <w:t>隐蔽工程：外部几何形状、内部空间形状、埋深等。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2）管线跟踪测量取舍范围</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上水管：跟踪测量管径大于</w:t>
      </w:r>
      <w:r>
        <w:rPr>
          <w:rFonts w:hint="eastAsia" w:ascii="仿宋" w:hAnsi="仿宋" w:eastAsia="仿宋" w:cs="仿宋"/>
          <w:sz w:val="28"/>
          <w:szCs w:val="28"/>
        </w:rPr>
        <w:t>50</w:t>
      </w:r>
      <w:r>
        <w:rPr>
          <w:rFonts w:hint="eastAsia" w:ascii="仿宋" w:hAnsi="仿宋" w:eastAsia="仿宋" w:cs="仿宋"/>
          <w:sz w:val="28"/>
          <w:szCs w:val="28"/>
        </w:rPr>
        <w:t>mm</w:t>
      </w:r>
      <w:r>
        <w:rPr>
          <w:rFonts w:hint="eastAsia" w:ascii="仿宋" w:hAnsi="仿宋" w:eastAsia="仿宋" w:cs="仿宋"/>
          <w:sz w:val="28"/>
          <w:szCs w:val="28"/>
        </w:rPr>
        <w:t>的所有管道。</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下水管（沟）：跟踪测量所有管径大于</w:t>
      </w:r>
      <w:r>
        <w:rPr>
          <w:rFonts w:hint="eastAsia" w:ascii="仿宋" w:hAnsi="仿宋" w:eastAsia="仿宋" w:cs="仿宋"/>
          <w:sz w:val="28"/>
          <w:szCs w:val="28"/>
        </w:rPr>
        <w:t>100mm</w:t>
      </w:r>
      <w:r>
        <w:rPr>
          <w:rFonts w:hint="eastAsia" w:ascii="仿宋" w:hAnsi="仿宋" w:eastAsia="仿宋" w:cs="仿宋"/>
          <w:sz w:val="28"/>
          <w:szCs w:val="28"/>
        </w:rPr>
        <w:t>的管道以及断面大于</w:t>
      </w:r>
      <w:r>
        <w:rPr>
          <w:rFonts w:hint="eastAsia" w:ascii="仿宋" w:hAnsi="仿宋" w:eastAsia="仿宋" w:cs="仿宋"/>
          <w:sz w:val="28"/>
          <w:szCs w:val="28"/>
        </w:rPr>
        <w:t>200</w:t>
      </w:r>
      <w:r>
        <w:rPr>
          <w:rFonts w:hint="eastAsia" w:ascii="仿宋" w:hAnsi="仿宋" w:eastAsia="仿宋" w:cs="仿宋"/>
          <w:sz w:val="28"/>
          <w:szCs w:val="28"/>
        </w:rPr>
        <w:t>×</w:t>
      </w:r>
      <w:r>
        <w:rPr>
          <w:rFonts w:hint="eastAsia" w:ascii="仿宋" w:hAnsi="仿宋" w:eastAsia="仿宋" w:cs="仿宋"/>
          <w:sz w:val="28"/>
          <w:szCs w:val="28"/>
        </w:rPr>
        <w:t>200mm的明、暗沟。</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电力电缆：跟踪测量所有电缆管沟、管块，直埋的高压电缆和低压电缆。</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通讯电缆：跟踪测量所有电视、电话、计算机控制信号电缆。</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煤气管：主干管道和环网管道全测，进用户的支管可不跟踪测量。</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热力管：蒸汽管、暖气管等全测。</w:t>
      </w:r>
    </w:p>
    <w:p>
      <w:pPr>
        <w:pStyle w:val="13"/>
        <w:numPr>
          <w:ilvl w:val="0"/>
          <w:numId w:val="2"/>
        </w:numPr>
        <w:ind w:firstLineChars="0"/>
        <w:rPr>
          <w:rFonts w:hint="eastAsia" w:ascii="仿宋" w:hAnsi="仿宋" w:eastAsia="仿宋" w:cs="仿宋"/>
          <w:sz w:val="28"/>
          <w:szCs w:val="28"/>
        </w:rPr>
      </w:pPr>
      <w:r>
        <w:rPr>
          <w:rFonts w:hint="eastAsia" w:ascii="仿宋" w:hAnsi="仿宋" w:eastAsia="仿宋" w:cs="仿宋"/>
          <w:sz w:val="28"/>
          <w:szCs w:val="28"/>
        </w:rPr>
        <w:t>化工管、油管、泥浆管、除尘管等生产流程管全部跟踪测量。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以上各种管线跟踪测量至厂房、设备、箱涵及管沟边界，厂房、设备、箱涵及管沟内管线不进行测量。</w:t>
      </w:r>
    </w:p>
    <w:p>
      <w:pPr>
        <w:ind w:firstLine="560" w:firstLineChars="200"/>
        <w:rPr>
          <w:rFonts w:hint="eastAsia" w:ascii="仿宋" w:hAnsi="仿宋" w:eastAsia="仿宋" w:cs="仿宋"/>
          <w:sz w:val="28"/>
          <w:szCs w:val="28"/>
        </w:rPr>
      </w:pPr>
      <w:bookmarkStart w:id="15" w:name="_Toc17384936"/>
      <w:r>
        <w:rPr>
          <w:rFonts w:hint="eastAsia" w:ascii="仿宋" w:hAnsi="仿宋" w:eastAsia="仿宋" w:cs="仿宋"/>
          <w:sz w:val="28"/>
          <w:szCs w:val="28"/>
        </w:rPr>
        <w:t>3</w:t>
      </w:r>
      <w:r>
        <w:rPr>
          <w:rFonts w:hint="eastAsia" w:ascii="仿宋" w:hAnsi="仿宋" w:eastAsia="仿宋" w:cs="仿宋"/>
          <w:sz w:val="28"/>
          <w:szCs w:val="28"/>
        </w:rPr>
        <w:t xml:space="preserve">.4 </w:t>
      </w:r>
      <w:r>
        <w:rPr>
          <w:rFonts w:hint="eastAsia" w:ascii="仿宋" w:hAnsi="仿宋" w:eastAsia="仿宋" w:cs="仿宋"/>
          <w:sz w:val="28"/>
          <w:szCs w:val="28"/>
        </w:rPr>
        <w:t>地下管线</w:t>
      </w:r>
      <w:bookmarkEnd w:id="15"/>
      <w:r>
        <w:rPr>
          <w:rFonts w:hint="eastAsia" w:ascii="仿宋" w:hAnsi="仿宋" w:eastAsia="仿宋" w:cs="仿宋"/>
          <w:sz w:val="28"/>
          <w:szCs w:val="28"/>
        </w:rPr>
        <w:t>补测</w:t>
      </w:r>
    </w:p>
    <w:p>
      <w:pPr>
        <w:ind w:firstLine="560" w:firstLineChars="200"/>
        <w:rPr>
          <w:rFonts w:hint="eastAsia" w:ascii="仿宋" w:hAnsi="仿宋" w:eastAsia="仿宋" w:cs="仿宋"/>
          <w:sz w:val="28"/>
          <w:szCs w:val="28"/>
        </w:rPr>
      </w:pPr>
      <w:bookmarkStart w:id="16" w:name="_Toc520886547"/>
      <w:bookmarkStart w:id="17" w:name="_Toc502736040"/>
      <w:r>
        <w:rPr>
          <w:rFonts w:hint="eastAsia" w:ascii="仿宋" w:hAnsi="仿宋" w:eastAsia="仿宋" w:cs="仿宋"/>
          <w:sz w:val="28"/>
          <w:szCs w:val="28"/>
        </w:rPr>
        <w:t>1）补测范围及内容</w:t>
      </w:r>
      <w:bookmarkEnd w:id="16"/>
      <w:bookmarkEnd w:id="17"/>
    </w:p>
    <w:p>
      <w:pPr>
        <w:ind w:firstLine="560" w:firstLineChars="200"/>
        <w:rPr>
          <w:rFonts w:hint="eastAsia" w:ascii="仿宋" w:hAnsi="仿宋" w:eastAsia="仿宋" w:cs="仿宋"/>
          <w:sz w:val="28"/>
          <w:szCs w:val="28"/>
        </w:rPr>
      </w:pPr>
      <w:r>
        <w:rPr>
          <w:rFonts w:hint="eastAsia" w:ascii="仿宋" w:hAnsi="仿宋" w:eastAsia="仿宋" w:cs="仿宋"/>
          <w:sz w:val="28"/>
          <w:szCs w:val="28"/>
        </w:rPr>
        <w:t>本项目中地下管线补测范围为厂区范围内未及时跟踪测量的地下管线。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探测的对象包括埋设于地下的各种管线（道）和电缆，包括：给水、排水、热力、工业等管道（沟）和电力、通讯等电缆及综合管沟等。</w:t>
      </w:r>
    </w:p>
    <w:p>
      <w:pPr>
        <w:ind w:firstLine="560" w:firstLineChars="200"/>
        <w:rPr>
          <w:rFonts w:hint="eastAsia" w:ascii="仿宋" w:hAnsi="仿宋" w:eastAsia="仿宋" w:cs="仿宋"/>
          <w:sz w:val="28"/>
          <w:szCs w:val="28"/>
        </w:rPr>
      </w:pPr>
      <w:bookmarkStart w:id="18" w:name="_Toc502736041"/>
      <w:bookmarkStart w:id="19" w:name="_Toc520886548"/>
      <w:r>
        <w:rPr>
          <w:rFonts w:hint="eastAsia" w:ascii="仿宋" w:hAnsi="仿宋" w:eastAsia="仿宋" w:cs="仿宋"/>
          <w:sz w:val="28"/>
          <w:szCs w:val="28"/>
        </w:rPr>
        <w:t>2）取舍标准</w:t>
      </w:r>
      <w:bookmarkEnd w:id="18"/>
      <w:bookmarkEnd w:id="19"/>
    </w:p>
    <w:p>
      <w:pPr>
        <w:ind w:firstLine="560" w:firstLineChars="200"/>
        <w:rPr>
          <w:rFonts w:hint="eastAsia" w:ascii="仿宋" w:hAnsi="仿宋" w:eastAsia="仿宋" w:cs="仿宋"/>
          <w:sz w:val="28"/>
          <w:szCs w:val="28"/>
        </w:rPr>
      </w:pPr>
      <w:r>
        <w:rPr>
          <w:rFonts w:hint="eastAsia" w:ascii="仿宋" w:hAnsi="仿宋" w:eastAsia="仿宋" w:cs="仿宋"/>
          <w:sz w:val="28"/>
          <w:szCs w:val="28"/>
        </w:rPr>
        <w:t>地下管线探测的取舍标准应符合下表规定。</w:t>
      </w:r>
    </w:p>
    <w:p>
      <w:pPr>
        <w:pStyle w:val="15"/>
        <w:ind w:firstLine="226" w:firstLineChars="94"/>
        <w:rPr>
          <w:rFonts w:hint="eastAsia" w:ascii="仿宋" w:hAnsi="仿宋" w:eastAsia="仿宋" w:cs="仿宋"/>
          <w:sz w:val="24"/>
          <w:szCs w:val="24"/>
        </w:rPr>
      </w:pPr>
      <w:r>
        <w:rPr>
          <w:rFonts w:hint="eastAsia" w:ascii="仿宋" w:hAnsi="仿宋" w:eastAsia="仿宋" w:cs="仿宋"/>
          <w:sz w:val="24"/>
          <w:szCs w:val="24"/>
        </w:rPr>
        <w:t>地下管线探测取舍标准</w:t>
      </w:r>
    </w:p>
    <w:tbl>
      <w:tblPr>
        <w:tblStyle w:val="7"/>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340" w:type="dxa"/>
            <w:vAlign w:val="center"/>
          </w:tcPr>
          <w:p>
            <w:pPr>
              <w:ind w:firstLine="422"/>
              <w:jc w:val="center"/>
              <w:rPr>
                <w:rFonts w:hint="eastAsia" w:ascii="仿宋" w:hAnsi="仿宋" w:eastAsia="仿宋" w:cs="仿宋"/>
                <w:b/>
                <w:bCs/>
                <w:szCs w:val="21"/>
              </w:rPr>
            </w:pPr>
            <w:r>
              <w:rPr>
                <w:rFonts w:hint="eastAsia" w:ascii="仿宋" w:hAnsi="仿宋" w:eastAsia="仿宋" w:cs="仿宋"/>
                <w:b/>
                <w:bCs/>
                <w:szCs w:val="21"/>
              </w:rPr>
              <w:t>管线种类</w:t>
            </w:r>
          </w:p>
        </w:tc>
        <w:tc>
          <w:tcPr>
            <w:tcW w:w="5220" w:type="dxa"/>
            <w:vAlign w:val="center"/>
          </w:tcPr>
          <w:p>
            <w:pPr>
              <w:ind w:firstLine="422"/>
              <w:jc w:val="center"/>
              <w:rPr>
                <w:rFonts w:hint="eastAsia" w:ascii="仿宋" w:hAnsi="仿宋" w:eastAsia="仿宋" w:cs="仿宋"/>
                <w:b/>
                <w:bCs/>
                <w:szCs w:val="21"/>
              </w:rPr>
            </w:pPr>
            <w:r>
              <w:rPr>
                <w:rFonts w:hint="eastAsia" w:ascii="仿宋" w:hAnsi="仿宋" w:eastAsia="仿宋" w:cs="仿宋"/>
                <w:b/>
                <w:bCs/>
                <w:szCs w:val="21"/>
              </w:rPr>
              <w:t>取舍标准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给水管线</w:t>
            </w:r>
          </w:p>
        </w:tc>
        <w:tc>
          <w:tcPr>
            <w:tcW w:w="5220" w:type="dxa"/>
            <w:vAlign w:val="center"/>
          </w:tcPr>
          <w:p>
            <w:pPr>
              <w:ind w:firstLine="422"/>
              <w:jc w:val="center"/>
              <w:rPr>
                <w:rFonts w:hint="eastAsia" w:ascii="仿宋" w:hAnsi="仿宋" w:eastAsia="仿宋" w:cs="仿宋"/>
                <w:b/>
                <w:bCs/>
                <w:szCs w:val="21"/>
              </w:rPr>
            </w:pPr>
            <w:r>
              <w:rPr>
                <w:rFonts w:hint="eastAsia" w:ascii="仿宋" w:hAnsi="仿宋" w:eastAsia="仿宋" w:cs="仿宋"/>
                <w:b/>
                <w:bCs/>
                <w:szCs w:val="21"/>
              </w:rPr>
              <w:t>管径≥</w:t>
            </w:r>
            <w:r>
              <w:rPr>
                <w:rFonts w:hint="eastAsia" w:ascii="仿宋" w:hAnsi="仿宋" w:eastAsia="仿宋" w:cs="仿宋"/>
                <w:b/>
                <w:bCs/>
                <w:szCs w:val="21"/>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排水管线</w:t>
            </w:r>
          </w:p>
        </w:tc>
        <w:tc>
          <w:tcPr>
            <w:tcW w:w="522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管径≥</w:t>
            </w:r>
            <w:r>
              <w:rPr>
                <w:rFonts w:hint="eastAsia" w:ascii="仿宋" w:hAnsi="仿宋" w:eastAsia="仿宋" w:cs="仿宋"/>
                <w:szCs w:val="21"/>
              </w:rPr>
              <w:t>100mm,</w:t>
            </w:r>
            <w:r>
              <w:rPr>
                <w:rFonts w:hint="eastAsia" w:ascii="仿宋" w:hAnsi="仿宋" w:eastAsia="仿宋" w:cs="仿宋"/>
                <w:szCs w:val="21"/>
              </w:rPr>
              <w:t>方沟≥</w:t>
            </w:r>
            <w:r>
              <w:rPr>
                <w:rFonts w:hint="eastAsia" w:ascii="仿宋" w:hAnsi="仿宋" w:eastAsia="仿宋" w:cs="仿宋"/>
                <w:szCs w:val="21"/>
              </w:rPr>
              <w:t>200mmX200mm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电力管线</w:t>
            </w:r>
          </w:p>
        </w:tc>
        <w:tc>
          <w:tcPr>
            <w:tcW w:w="522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通信管线</w:t>
            </w:r>
          </w:p>
        </w:tc>
        <w:tc>
          <w:tcPr>
            <w:tcW w:w="522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热力管线</w:t>
            </w:r>
          </w:p>
        </w:tc>
        <w:tc>
          <w:tcPr>
            <w:tcW w:w="5220" w:type="dxa"/>
            <w:vAlign w:val="center"/>
          </w:tcPr>
          <w:p>
            <w:pPr>
              <w:ind w:firstLine="420"/>
              <w:jc w:val="center"/>
              <w:rPr>
                <w:rFonts w:hint="eastAsia" w:ascii="仿宋" w:hAnsi="仿宋" w:eastAsia="仿宋" w:cs="仿宋"/>
                <w:b/>
                <w:bCs/>
                <w:szCs w:val="21"/>
              </w:rPr>
            </w:pPr>
            <w:r>
              <w:rPr>
                <w:rFonts w:hint="eastAsia" w:ascii="仿宋" w:hAnsi="仿宋" w:eastAsia="仿宋" w:cs="仿宋"/>
                <w:szCs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燃气管线</w:t>
            </w:r>
          </w:p>
        </w:tc>
        <w:tc>
          <w:tcPr>
            <w:tcW w:w="5220" w:type="dxa"/>
            <w:vAlign w:val="center"/>
          </w:tcPr>
          <w:p>
            <w:pPr>
              <w:ind w:firstLine="420"/>
              <w:jc w:val="center"/>
              <w:rPr>
                <w:rFonts w:hint="eastAsia" w:ascii="仿宋" w:hAnsi="仿宋" w:eastAsia="仿宋" w:cs="仿宋"/>
                <w:b/>
                <w:bCs/>
                <w:szCs w:val="21"/>
              </w:rPr>
            </w:pPr>
            <w:r>
              <w:rPr>
                <w:rFonts w:hint="eastAsia" w:ascii="仿宋" w:hAnsi="仿宋" w:eastAsia="仿宋" w:cs="仿宋"/>
                <w:szCs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工业管线</w:t>
            </w:r>
          </w:p>
        </w:tc>
        <w:tc>
          <w:tcPr>
            <w:tcW w:w="5220" w:type="dxa"/>
            <w:vAlign w:val="center"/>
          </w:tcPr>
          <w:p>
            <w:pPr>
              <w:ind w:firstLine="420"/>
              <w:jc w:val="center"/>
              <w:rPr>
                <w:rFonts w:hint="eastAsia" w:ascii="仿宋" w:hAnsi="仿宋" w:eastAsia="仿宋" w:cs="仿宋"/>
                <w:b/>
                <w:bCs/>
                <w:szCs w:val="21"/>
              </w:rPr>
            </w:pPr>
            <w:r>
              <w:rPr>
                <w:rFonts w:hint="eastAsia" w:ascii="仿宋" w:hAnsi="仿宋" w:eastAsia="仿宋" w:cs="仿宋"/>
                <w:szCs w:val="21"/>
              </w:rPr>
              <w:t>全测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4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综合管沟</w:t>
            </w:r>
          </w:p>
        </w:tc>
        <w:tc>
          <w:tcPr>
            <w:tcW w:w="5220" w:type="dxa"/>
            <w:vAlign w:val="center"/>
          </w:tcPr>
          <w:p>
            <w:pPr>
              <w:ind w:firstLine="420"/>
              <w:jc w:val="center"/>
              <w:rPr>
                <w:rFonts w:hint="eastAsia" w:ascii="仿宋" w:hAnsi="仿宋" w:eastAsia="仿宋" w:cs="仿宋"/>
                <w:szCs w:val="21"/>
              </w:rPr>
            </w:pPr>
            <w:r>
              <w:rPr>
                <w:rFonts w:hint="eastAsia" w:ascii="仿宋" w:hAnsi="仿宋" w:eastAsia="仿宋" w:cs="仿宋"/>
                <w:szCs w:val="21"/>
              </w:rPr>
              <w:t>全测</w:t>
            </w:r>
          </w:p>
        </w:tc>
      </w:tr>
    </w:tbl>
    <w:p>
      <w:pPr>
        <w:ind w:firstLine="964" w:firstLineChars="400"/>
        <w:rPr>
          <w:rFonts w:hint="eastAsia" w:ascii="仿宋" w:hAnsi="仿宋" w:eastAsia="仿宋" w:cs="仿宋"/>
          <w:b/>
          <w:sz w:val="24"/>
        </w:rPr>
      </w:pPr>
      <w:r>
        <w:rPr>
          <w:rFonts w:hint="eastAsia" w:ascii="仿宋" w:hAnsi="仿宋" w:eastAsia="仿宋" w:cs="仿宋"/>
          <w:b/>
          <w:sz w:val="24"/>
        </w:rPr>
        <w:t>说明：其他管线视管线重要程度适度取舍。</w:t>
      </w:r>
    </w:p>
    <w:p>
      <w:pPr>
        <w:ind w:firstLine="560" w:firstLineChars="200"/>
        <w:rPr>
          <w:rFonts w:hint="eastAsia" w:ascii="仿宋" w:hAnsi="仿宋" w:eastAsia="仿宋" w:cs="仿宋"/>
          <w:sz w:val="28"/>
          <w:szCs w:val="28"/>
        </w:rPr>
      </w:pPr>
      <w:bookmarkStart w:id="20" w:name="_Toc520886549"/>
      <w:bookmarkStart w:id="21" w:name="_Toc502736042"/>
      <w:r>
        <w:rPr>
          <w:rFonts w:hint="eastAsia" w:ascii="仿宋" w:hAnsi="仿宋" w:eastAsia="仿宋" w:cs="仿宋"/>
          <w:sz w:val="28"/>
          <w:szCs w:val="28"/>
        </w:rPr>
        <w:t>3）探测精度</w:t>
      </w:r>
      <w:bookmarkEnd w:id="20"/>
      <w:bookmarkEnd w:id="21"/>
      <w:r>
        <w:rPr>
          <w:rFonts w:hint="eastAsia" w:ascii="仿宋" w:hAnsi="仿宋" w:eastAsia="仿宋" w:cs="仿宋"/>
          <w:sz w:val="28"/>
          <w:szCs w:val="28"/>
        </w:rPr>
        <w:t>需符合相关技术规范的要求。</w:t>
      </w:r>
    </w:p>
    <w:p>
      <w:pPr>
        <w:ind w:firstLine="560" w:firstLineChars="200"/>
        <w:rPr>
          <w:rFonts w:hint="eastAsia" w:ascii="仿宋" w:hAnsi="仿宋" w:eastAsia="仿宋" w:cs="仿宋"/>
          <w:sz w:val="28"/>
          <w:szCs w:val="28"/>
        </w:rPr>
      </w:pPr>
      <w:bookmarkStart w:id="22" w:name="_Toc502736043"/>
      <w:bookmarkStart w:id="23" w:name="_Toc520886550"/>
      <w:r>
        <w:rPr>
          <w:rFonts w:hint="eastAsia" w:ascii="仿宋" w:hAnsi="仿宋" w:eastAsia="仿宋" w:cs="仿宋"/>
          <w:sz w:val="28"/>
          <w:szCs w:val="28"/>
        </w:rPr>
        <w:t>4）其它规定</w:t>
      </w:r>
      <w:bookmarkEnd w:id="22"/>
      <w:bookmarkEnd w:id="23"/>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1</w:t>
      </w:r>
      <w:r>
        <w:rPr>
          <w:rFonts w:hint="eastAsia" w:ascii="仿宋" w:hAnsi="仿宋" w:eastAsia="仿宋" w:cs="仿宋"/>
          <w:sz w:val="28"/>
          <w:szCs w:val="28"/>
        </w:rPr>
        <w:t>）地下管线探测采用的比例尺，应与地形图比例尺一致。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rPr>
        <w:t>2</w:t>
      </w:r>
      <w:r>
        <w:rPr>
          <w:rFonts w:hint="eastAsia" w:ascii="仿宋" w:hAnsi="仿宋" w:eastAsia="仿宋" w:cs="仿宋"/>
          <w:sz w:val="28"/>
          <w:szCs w:val="28"/>
        </w:rPr>
        <w:t>）地下管线探测成果应按规定的计算机数据格式采集与存储，并符合地下管线数据库建设及未来建立二、三维总图管理系统的管理与应用要求。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以上各种管线探测至厂房、设备、箱涵及管沟边界，厂房、设备、箱涵及管沟内管线不进行测量。</w:t>
      </w:r>
    </w:p>
    <w:p>
      <w:pPr>
        <w:ind w:firstLine="560" w:firstLineChars="200"/>
        <w:rPr>
          <w:rFonts w:hint="eastAsia" w:ascii="仿宋" w:hAnsi="仿宋" w:eastAsia="仿宋" w:cs="仿宋"/>
          <w:sz w:val="28"/>
          <w:szCs w:val="28"/>
        </w:rPr>
      </w:pPr>
      <w:bookmarkStart w:id="24" w:name="_Toc17384937"/>
      <w:r>
        <w:rPr>
          <w:rFonts w:hint="eastAsia" w:ascii="仿宋" w:hAnsi="仿宋" w:eastAsia="仿宋" w:cs="仿宋"/>
          <w:sz w:val="28"/>
          <w:szCs w:val="28"/>
        </w:rPr>
        <w:t xml:space="preserve">3.5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1:500</w:t>
      </w:r>
      <w:r>
        <w:rPr>
          <w:rFonts w:hint="eastAsia" w:ascii="仿宋" w:hAnsi="仿宋" w:eastAsia="仿宋" w:cs="仿宋"/>
          <w:sz w:val="28"/>
          <w:szCs w:val="28"/>
        </w:rPr>
        <w:t>竣工地形图</w:t>
      </w:r>
      <w:bookmarkEnd w:id="24"/>
      <w:r>
        <w:rPr>
          <w:rFonts w:hint="eastAsia" w:ascii="仿宋" w:hAnsi="仿宋" w:eastAsia="仿宋" w:cs="仿宋"/>
          <w:sz w:val="28"/>
          <w:szCs w:val="28"/>
        </w:rPr>
        <w:t>测绘</w:t>
      </w:r>
    </w:p>
    <w:p>
      <w:pPr>
        <w:ind w:firstLine="560" w:firstLineChars="200"/>
        <w:rPr>
          <w:rFonts w:hint="eastAsia" w:ascii="仿宋" w:hAnsi="仿宋" w:eastAsia="仿宋" w:cs="仿宋"/>
          <w:sz w:val="28"/>
          <w:szCs w:val="28"/>
        </w:rPr>
      </w:pPr>
      <w:bookmarkStart w:id="25" w:name="_Toc356942011"/>
      <w:bookmarkStart w:id="26" w:name="_Toc400461807"/>
      <w:bookmarkStart w:id="27" w:name="_Toc400459545"/>
      <w:bookmarkStart w:id="28" w:name="_Toc1067"/>
      <w:bookmarkStart w:id="29" w:name="_Toc15663"/>
      <w:bookmarkStart w:id="30" w:name="_Toc7952739"/>
      <w:r>
        <w:rPr>
          <w:rFonts w:hint="eastAsia" w:ascii="仿宋" w:hAnsi="仿宋" w:eastAsia="仿宋" w:cs="仿宋"/>
          <w:sz w:val="28"/>
          <w:szCs w:val="28"/>
        </w:rPr>
        <w:t>工程竣工后，为准确反映厂区建成后各地形、地物现状，按相关规范要求测绘厂区1:500现状地形图</w:t>
      </w:r>
      <w:bookmarkEnd w:id="25"/>
      <w:r>
        <w:rPr>
          <w:rFonts w:hint="eastAsia" w:ascii="仿宋" w:hAnsi="仿宋" w:eastAsia="仿宋" w:cs="仿宋"/>
          <w:sz w:val="28"/>
          <w:szCs w:val="28"/>
        </w:rPr>
        <w:t>，各地物应分层按代码进行管理。</w:t>
      </w:r>
      <w:bookmarkEnd w:id="26"/>
      <w:bookmarkEnd w:id="27"/>
    </w:p>
    <w:p>
      <w:pPr>
        <w:ind w:firstLine="560" w:firstLineChars="200"/>
        <w:rPr>
          <w:rFonts w:hint="eastAsia" w:ascii="仿宋" w:hAnsi="仿宋" w:eastAsia="仿宋" w:cs="仿宋"/>
          <w:sz w:val="28"/>
          <w:szCs w:val="28"/>
        </w:rPr>
      </w:pPr>
      <w:bookmarkStart w:id="31" w:name="_Toc356942015"/>
      <w:bookmarkStart w:id="32" w:name="_Toc400461809"/>
      <w:bookmarkStart w:id="33" w:name="_Toc400459547"/>
      <w:r>
        <w:rPr>
          <w:rFonts w:hint="eastAsia" w:ascii="仿宋" w:hAnsi="仿宋" w:eastAsia="仿宋" w:cs="仿宋"/>
          <w:sz w:val="28"/>
          <w:szCs w:val="28"/>
        </w:rPr>
        <w:t>对于管径大于</w:t>
      </w:r>
      <w:r>
        <w:rPr>
          <w:rFonts w:hint="eastAsia" w:ascii="仿宋" w:hAnsi="仿宋" w:eastAsia="仿宋" w:cs="仿宋"/>
          <w:sz w:val="28"/>
          <w:szCs w:val="28"/>
        </w:rPr>
        <w:t>50mm</w:t>
      </w:r>
      <w:r>
        <w:rPr>
          <w:rFonts w:hint="eastAsia" w:ascii="仿宋" w:hAnsi="仿宋" w:eastAsia="仿宋" w:cs="仿宋"/>
          <w:sz w:val="28"/>
          <w:szCs w:val="28"/>
        </w:rPr>
        <w:t>的各种架空生产流程工业管（工艺流程管不调查）的管外径、介质、数量应进行调查，并按类构成网络。</w:t>
      </w:r>
      <w:bookmarkEnd w:id="31"/>
      <w:bookmarkEnd w:id="32"/>
      <w:bookmarkEnd w:id="33"/>
    </w:p>
    <w:p>
      <w:pPr>
        <w:ind w:firstLine="560" w:firstLineChars="200"/>
        <w:rPr>
          <w:rFonts w:hint="eastAsia" w:ascii="仿宋" w:hAnsi="仿宋" w:eastAsia="仿宋" w:cs="仿宋"/>
          <w:sz w:val="28"/>
          <w:szCs w:val="28"/>
        </w:rPr>
      </w:pPr>
      <w:r>
        <w:rPr>
          <w:rFonts w:hint="eastAsia" w:ascii="仿宋" w:hAnsi="仿宋" w:eastAsia="仿宋" w:cs="仿宋"/>
          <w:sz w:val="28"/>
          <w:szCs w:val="28"/>
        </w:rPr>
        <w:t>对施工阶段跟踪测绘的地下管线进行全面的清理，结合架空管线和竣工图数据进行接边完善。</w:t>
      </w:r>
    </w:p>
    <w:p>
      <w:pPr>
        <w:ind w:firstLine="560" w:firstLineChars="200"/>
        <w:rPr>
          <w:rFonts w:hint="eastAsia" w:ascii="仿宋" w:hAnsi="仿宋" w:eastAsia="仿宋" w:cs="仿宋"/>
          <w:sz w:val="28"/>
          <w:szCs w:val="28"/>
        </w:rPr>
      </w:pPr>
      <w:bookmarkStart w:id="34" w:name="_Toc17384938"/>
      <w:r>
        <w:rPr>
          <w:rFonts w:hint="eastAsia" w:ascii="仿宋" w:hAnsi="仿宋" w:eastAsia="仿宋" w:cs="仿宋"/>
          <w:sz w:val="28"/>
          <w:szCs w:val="28"/>
        </w:rPr>
        <w:t>3</w:t>
      </w:r>
      <w:r>
        <w:rPr>
          <w:rFonts w:hint="eastAsia" w:ascii="仿宋" w:hAnsi="仿宋" w:eastAsia="仿宋" w:cs="仿宋"/>
          <w:sz w:val="28"/>
          <w:szCs w:val="28"/>
        </w:rPr>
        <w:t xml:space="preserve">.6 </w:t>
      </w:r>
      <w:r>
        <w:rPr>
          <w:rFonts w:hint="eastAsia" w:ascii="仿宋" w:hAnsi="仿宋" w:eastAsia="仿宋" w:cs="仿宋"/>
          <w:sz w:val="28"/>
          <w:szCs w:val="28"/>
        </w:rPr>
        <w:t>架空管线调查要求</w:t>
      </w:r>
      <w:bookmarkEnd w:id="34"/>
    </w:p>
    <w:p>
      <w:pPr>
        <w:ind w:firstLine="560" w:firstLineChars="200"/>
        <w:rPr>
          <w:rFonts w:hint="eastAsia" w:ascii="仿宋" w:hAnsi="仿宋" w:eastAsia="仿宋" w:cs="仿宋"/>
          <w:sz w:val="28"/>
          <w:szCs w:val="28"/>
        </w:rPr>
      </w:pPr>
      <w:r>
        <w:rPr>
          <w:rFonts w:hint="eastAsia" w:ascii="仿宋" w:hAnsi="仿宋" w:eastAsia="仿宋" w:cs="仿宋"/>
          <w:sz w:val="28"/>
          <w:szCs w:val="28"/>
        </w:rPr>
        <w:t>调查厂房外管径大于</w:t>
      </w:r>
      <w:r>
        <w:rPr>
          <w:rFonts w:hint="eastAsia" w:ascii="仿宋" w:hAnsi="仿宋" w:eastAsia="仿宋" w:cs="仿宋"/>
          <w:sz w:val="28"/>
          <w:szCs w:val="28"/>
        </w:rPr>
        <w:t>50mm</w:t>
      </w:r>
      <w:r>
        <w:rPr>
          <w:rFonts w:hint="eastAsia" w:ascii="仿宋" w:hAnsi="仿宋" w:eastAsia="仿宋" w:cs="仿宋"/>
          <w:sz w:val="28"/>
          <w:szCs w:val="28"/>
        </w:rPr>
        <w:t>的各种生产流程管线，厂房内及设备间的工艺流程管本次不调查，但需留好接口，具备今后拓展增加厂房内管线的能力。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rPr>
        <w:t>）主要调查管径、介质、数量及网络关系。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rPr>
        <w:t>）</w:t>
      </w:r>
      <w:r>
        <w:rPr>
          <w:rFonts w:hint="eastAsia" w:ascii="仿宋" w:hAnsi="仿宋" w:eastAsia="仿宋" w:cs="仿宋"/>
          <w:sz w:val="28"/>
          <w:szCs w:val="28"/>
        </w:rPr>
        <w:t>10kV</w:t>
      </w:r>
      <w:r>
        <w:rPr>
          <w:rFonts w:hint="eastAsia" w:ascii="仿宋" w:hAnsi="仿宋" w:eastAsia="仿宋" w:cs="仿宋"/>
          <w:sz w:val="28"/>
          <w:szCs w:val="28"/>
        </w:rPr>
        <w:t>以下的电力线、通讯线不区分数量，用符号表示。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rPr>
        <w:t>）</w:t>
      </w:r>
      <w:r>
        <w:rPr>
          <w:rFonts w:hint="eastAsia" w:ascii="仿宋" w:hAnsi="仿宋" w:eastAsia="仿宋" w:cs="仿宋"/>
          <w:sz w:val="28"/>
          <w:szCs w:val="28"/>
        </w:rPr>
        <w:t>10kV</w:t>
      </w:r>
      <w:r>
        <w:rPr>
          <w:rFonts w:hint="eastAsia" w:ascii="仿宋" w:hAnsi="仿宋" w:eastAsia="仿宋" w:cs="仿宋"/>
          <w:sz w:val="28"/>
          <w:szCs w:val="28"/>
        </w:rPr>
        <w:t>及以上的高压线应分别构成网络。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rPr>
        <w:t>）架空电缆桥（槽）中的电缆用符号表示。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管线表示方法如下：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管架上有一根或多根管线时，均以管架的中心连线表示，分别注记管线类别、管径和根数，高压线注记电压等级和线路编号。构成网络时，按类复制分别表示。如下图所示，管架上共有</w:t>
      </w:r>
      <w:r>
        <w:rPr>
          <w:rFonts w:hint="eastAsia" w:ascii="仿宋" w:hAnsi="仿宋" w:eastAsia="仿宋" w:cs="仿宋"/>
          <w:sz w:val="28"/>
          <w:szCs w:val="28"/>
        </w:rPr>
        <w:t>5</w:t>
      </w:r>
      <w:r>
        <w:rPr>
          <w:rFonts w:hint="eastAsia" w:ascii="仿宋" w:hAnsi="仿宋" w:eastAsia="仿宋" w:cs="仿宋"/>
          <w:sz w:val="28"/>
          <w:szCs w:val="28"/>
        </w:rPr>
        <w:t>条管线，要求分别复制煤气管、氧气管、氮气管、煤气伴热管。</w:t>
      </w:r>
    </w:p>
    <w:p>
      <w:pPr>
        <w:spacing w:line="360" w:lineRule="auto"/>
        <w:ind w:firstLine="440"/>
        <w:jc w:val="center"/>
        <w:rPr>
          <w:rFonts w:hint="eastAsia" w:ascii="仿宋" w:hAnsi="仿宋" w:eastAsia="仿宋" w:cs="仿宋"/>
        </w:rPr>
      </w:pPr>
      <w:r>
        <w:rPr>
          <w:rFonts w:hint="eastAsia" w:ascii="仿宋" w:hAnsi="仿宋" w:eastAsia="仿宋" w:cs="仿宋"/>
        </w:rPr>
        <w:drawing>
          <wp:inline distT="0" distB="0" distL="0" distR="0">
            <wp:extent cx="4857750" cy="1933575"/>
            <wp:effectExtent l="0" t="0" r="0" b="9525"/>
            <wp:docPr id="59" name="图片 59"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111"/>
                    <pic:cNvPicPr>
                      <a:picLocks noChangeAspect="1" noChangeArrowheads="1"/>
                    </pic:cNvPicPr>
                  </pic:nvPicPr>
                  <pic:blipFill>
                    <a:blip r:embed="rId17" cstate="print"/>
                    <a:srcRect/>
                    <a:stretch>
                      <a:fillRect/>
                    </a:stretch>
                  </pic:blipFill>
                  <pic:spPr>
                    <a:xfrm>
                      <a:off x="0" y="0"/>
                      <a:ext cx="4857750" cy="1933575"/>
                    </a:xfrm>
                    <a:prstGeom prst="rect">
                      <a:avLst/>
                    </a:prstGeom>
                    <a:noFill/>
                    <a:ln w="9525">
                      <a:noFill/>
                      <a:miter lim="800000"/>
                      <a:headEnd/>
                      <a:tailEnd/>
                    </a:ln>
                  </pic:spPr>
                </pic:pic>
              </a:graphicData>
            </a:graphic>
          </wp:inline>
        </w:drawing>
      </w:r>
    </w:p>
    <w:p>
      <w:pPr>
        <w:pStyle w:val="15"/>
        <w:ind w:firstLine="482"/>
        <w:rPr>
          <w:rFonts w:hint="eastAsia" w:ascii="仿宋" w:hAnsi="仿宋" w:eastAsia="仿宋" w:cs="仿宋"/>
          <w:sz w:val="24"/>
          <w:szCs w:val="24"/>
        </w:rPr>
      </w:pPr>
      <w:r>
        <w:rPr>
          <w:rFonts w:hint="eastAsia" w:ascii="仿宋" w:hAnsi="仿宋" w:eastAsia="仿宋" w:cs="仿宋"/>
          <w:sz w:val="24"/>
          <w:szCs w:val="24"/>
        </w:rPr>
        <w:t>架空管线表示方法示意图</w:t>
      </w:r>
    </w:p>
    <w:p>
      <w:pPr>
        <w:ind w:firstLine="440"/>
        <w:rPr>
          <w:rFonts w:hint="eastAsia" w:ascii="仿宋" w:hAnsi="仿宋" w:eastAsia="仿宋" w:cs="仿宋"/>
        </w:rPr>
      </w:pPr>
    </w:p>
    <w:bookmarkEnd w:id="28"/>
    <w:bookmarkEnd w:id="29"/>
    <w:bookmarkEnd w:id="30"/>
    <w:p>
      <w:pPr>
        <w:rPr>
          <w:rFonts w:hint="eastAsia" w:ascii="仿宋" w:hAnsi="仿宋" w:eastAsia="仿宋" w:cs="仿宋"/>
          <w:b/>
          <w:sz w:val="28"/>
          <w:szCs w:val="28"/>
        </w:rPr>
      </w:pPr>
      <w:bookmarkStart w:id="35" w:name="_Toc17384982"/>
      <w:bookmarkStart w:id="36" w:name="_Toc426019252"/>
      <w:bookmarkStart w:id="37" w:name="_Toc345223872"/>
      <w:bookmarkStart w:id="38" w:name="_Toc6568_WPSOffice_Level2"/>
      <w:bookmarkStart w:id="39" w:name="_Toc11218"/>
      <w:bookmarkStart w:id="40" w:name="_Toc17687"/>
      <w:bookmarkStart w:id="41" w:name="_Toc20042"/>
      <w:bookmarkStart w:id="42" w:name="_Toc322909171"/>
      <w:r>
        <w:rPr>
          <w:rFonts w:hint="eastAsia" w:ascii="仿宋" w:hAnsi="仿宋" w:eastAsia="仿宋" w:cs="仿宋"/>
          <w:b/>
          <w:sz w:val="28"/>
          <w:szCs w:val="28"/>
        </w:rPr>
        <w:t>4、测量技术报告书</w:t>
      </w:r>
      <w:bookmarkEnd w:id="35"/>
      <w:bookmarkEnd w:id="36"/>
    </w:p>
    <w:p>
      <w:pPr>
        <w:ind w:firstLine="560" w:firstLineChars="200"/>
        <w:rPr>
          <w:rFonts w:hint="eastAsia" w:ascii="仿宋" w:hAnsi="仿宋" w:eastAsia="仿宋" w:cs="仿宋"/>
          <w:sz w:val="28"/>
          <w:szCs w:val="28"/>
        </w:rPr>
      </w:pPr>
      <w:bookmarkStart w:id="43" w:name="_Toc17384983"/>
      <w:r>
        <w:rPr>
          <w:rFonts w:hint="eastAsia" w:ascii="仿宋" w:hAnsi="仿宋" w:eastAsia="仿宋" w:cs="仿宋"/>
          <w:sz w:val="28"/>
          <w:szCs w:val="28"/>
        </w:rPr>
        <w:t>4</w:t>
      </w:r>
      <w:r>
        <w:rPr>
          <w:rFonts w:hint="eastAsia" w:ascii="仿宋" w:hAnsi="仿宋" w:eastAsia="仿宋" w:cs="仿宋"/>
          <w:sz w:val="28"/>
          <w:szCs w:val="28"/>
        </w:rPr>
        <w:t xml:space="preserve">.1 </w:t>
      </w:r>
      <w:r>
        <w:rPr>
          <w:rFonts w:hint="eastAsia" w:ascii="仿宋" w:hAnsi="仿宋" w:eastAsia="仿宋" w:cs="仿宋"/>
          <w:sz w:val="28"/>
          <w:szCs w:val="28"/>
        </w:rPr>
        <w:t>基本要求</w:t>
      </w:r>
      <w:bookmarkEnd w:id="43"/>
    </w:p>
    <w:p>
      <w:pPr>
        <w:ind w:firstLine="560" w:firstLineChars="200"/>
        <w:rPr>
          <w:rFonts w:hint="eastAsia" w:ascii="仿宋" w:hAnsi="仿宋" w:eastAsia="仿宋" w:cs="仿宋"/>
          <w:sz w:val="28"/>
          <w:szCs w:val="28"/>
        </w:rPr>
      </w:pPr>
      <w:r>
        <w:rPr>
          <w:rFonts w:hint="eastAsia" w:ascii="仿宋" w:hAnsi="仿宋" w:eastAsia="仿宋" w:cs="仿宋"/>
          <w:sz w:val="28"/>
          <w:szCs w:val="28"/>
        </w:rPr>
        <w:t>所有成</w:t>
      </w:r>
      <w:r>
        <w:rPr>
          <w:rFonts w:hint="eastAsia" w:ascii="仿宋" w:hAnsi="仿宋" w:eastAsia="仿宋" w:cs="仿宋"/>
          <w:sz w:val="28"/>
          <w:szCs w:val="28"/>
        </w:rPr>
        <w:t>果</w:t>
      </w:r>
      <w:r>
        <w:rPr>
          <w:rFonts w:hint="eastAsia" w:ascii="仿宋" w:hAnsi="仿宋" w:eastAsia="仿宋" w:cs="仿宋"/>
          <w:sz w:val="28"/>
          <w:szCs w:val="28"/>
        </w:rPr>
        <w:t>报告必须有封面、签署页、目录页等</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所有成</w:t>
      </w:r>
      <w:r>
        <w:rPr>
          <w:rFonts w:hint="eastAsia" w:ascii="仿宋" w:hAnsi="仿宋" w:eastAsia="仿宋" w:cs="仿宋"/>
          <w:sz w:val="28"/>
          <w:szCs w:val="28"/>
        </w:rPr>
        <w:t>果</w:t>
      </w:r>
      <w:r>
        <w:rPr>
          <w:rFonts w:hint="eastAsia" w:ascii="仿宋" w:hAnsi="仿宋" w:eastAsia="仿宋" w:cs="仿宋"/>
          <w:sz w:val="28"/>
          <w:szCs w:val="28"/>
        </w:rPr>
        <w:t>报告中</w:t>
      </w:r>
      <w:r>
        <w:rPr>
          <w:rFonts w:hint="eastAsia" w:ascii="仿宋" w:hAnsi="仿宋" w:eastAsia="仿宋" w:cs="仿宋"/>
          <w:sz w:val="28"/>
          <w:szCs w:val="28"/>
        </w:rPr>
        <w:t>文</w:t>
      </w:r>
      <w:r>
        <w:rPr>
          <w:rFonts w:hint="eastAsia" w:ascii="仿宋" w:hAnsi="仿宋" w:eastAsia="仿宋" w:cs="仿宋"/>
          <w:sz w:val="28"/>
          <w:szCs w:val="28"/>
        </w:rPr>
        <w:t>字必须规范，所使用的</w:t>
      </w:r>
      <w:r>
        <w:rPr>
          <w:rFonts w:hint="eastAsia" w:ascii="仿宋" w:hAnsi="仿宋" w:eastAsia="仿宋" w:cs="仿宋"/>
          <w:sz w:val="28"/>
          <w:szCs w:val="28"/>
        </w:rPr>
        <w:t>单位</w:t>
      </w:r>
      <w:r>
        <w:rPr>
          <w:rFonts w:hint="eastAsia" w:ascii="仿宋" w:hAnsi="仿宋" w:eastAsia="仿宋" w:cs="仿宋"/>
          <w:sz w:val="28"/>
          <w:szCs w:val="28"/>
        </w:rPr>
        <w:t>、数字的书写方式必须符合国家有关标准的要求</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rPr>
        <w:t>图</w:t>
      </w:r>
      <w:r>
        <w:rPr>
          <w:rFonts w:hint="eastAsia" w:ascii="仿宋" w:hAnsi="仿宋" w:eastAsia="仿宋" w:cs="仿宋"/>
          <w:sz w:val="28"/>
          <w:szCs w:val="28"/>
        </w:rPr>
        <w:t>、附</w:t>
      </w:r>
      <w:r>
        <w:rPr>
          <w:rFonts w:hint="eastAsia" w:ascii="仿宋" w:hAnsi="仿宋" w:eastAsia="仿宋" w:cs="仿宋"/>
          <w:sz w:val="28"/>
          <w:szCs w:val="28"/>
        </w:rPr>
        <w:t>表</w:t>
      </w:r>
      <w:r>
        <w:rPr>
          <w:rFonts w:hint="eastAsia" w:ascii="仿宋" w:hAnsi="仿宋" w:eastAsia="仿宋" w:cs="仿宋"/>
          <w:sz w:val="28"/>
          <w:szCs w:val="28"/>
        </w:rPr>
        <w:t>应</w:t>
      </w:r>
      <w:r>
        <w:rPr>
          <w:rFonts w:hint="eastAsia" w:ascii="仿宋" w:hAnsi="仿宋" w:eastAsia="仿宋" w:cs="仿宋"/>
          <w:sz w:val="28"/>
          <w:szCs w:val="28"/>
        </w:rPr>
        <w:t>统一编号，与报告书统一装订成册</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bookmarkStart w:id="44" w:name="_Toc17384984"/>
      <w:r>
        <w:rPr>
          <w:rFonts w:hint="eastAsia" w:ascii="仿宋" w:hAnsi="仿宋" w:eastAsia="仿宋" w:cs="仿宋"/>
          <w:sz w:val="28"/>
          <w:szCs w:val="28"/>
        </w:rPr>
        <w:t>4</w:t>
      </w:r>
      <w:r>
        <w:rPr>
          <w:rFonts w:hint="eastAsia" w:ascii="仿宋" w:hAnsi="仿宋" w:eastAsia="仿宋" w:cs="仿宋"/>
          <w:sz w:val="28"/>
          <w:szCs w:val="28"/>
        </w:rPr>
        <w:t>.2 提交份数</w:t>
      </w:r>
      <w:bookmarkEnd w:id="44"/>
    </w:p>
    <w:p>
      <w:pPr>
        <w:ind w:firstLine="560" w:firstLineChars="200"/>
        <w:rPr>
          <w:rFonts w:hint="eastAsia" w:ascii="仿宋" w:hAnsi="仿宋" w:eastAsia="仿宋" w:cs="仿宋"/>
          <w:sz w:val="28"/>
          <w:szCs w:val="28"/>
        </w:rPr>
      </w:pPr>
      <w:r>
        <w:rPr>
          <w:rFonts w:hint="eastAsia" w:ascii="仿宋" w:hAnsi="仿宋" w:eastAsia="仿宋" w:cs="仿宋"/>
          <w:sz w:val="28"/>
          <w:szCs w:val="28"/>
        </w:rPr>
        <w:t>每项测量工作完成后，提交纸质测量报告1式×4份、电子版U盘1式×2张。</w:t>
      </w:r>
      <w:bookmarkEnd w:id="37"/>
      <w:bookmarkEnd w:id="38"/>
      <w:bookmarkEnd w:id="39"/>
      <w:bookmarkEnd w:id="40"/>
      <w:bookmarkEnd w:id="41"/>
      <w:bookmarkEnd w:id="42"/>
    </w:p>
    <w:p>
      <w:pPr>
        <w:adjustRightInd/>
        <w:snapToGrid/>
        <w:spacing w:beforeLines="100" w:afterLines="100" w:line="480" w:lineRule="exact"/>
        <w:jc w:val="left"/>
        <w:outlineLvl w:val="0"/>
        <w:rPr>
          <w:rFonts w:hint="eastAsia" w:ascii="仿宋" w:hAnsi="仿宋" w:eastAsia="仿宋" w:cs="仿宋"/>
          <w:snapToGrid/>
          <w:sz w:val="24"/>
          <w:szCs w:val="24"/>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lang w:val="en-US" w:eastAsia="zh-CN"/>
        </w:rPr>
      </w:pPr>
    </w:p>
    <w:p>
      <w:pPr>
        <w:adjustRightInd/>
        <w:snapToGrid/>
        <w:spacing w:beforeLines="100" w:afterLines="100" w:line="480" w:lineRule="exact"/>
        <w:jc w:val="center"/>
        <w:outlineLvl w:val="0"/>
        <w:rPr>
          <w:rFonts w:hint="eastAsia" w:ascii="仿宋" w:hAnsi="仿宋" w:eastAsia="仿宋" w:cs="仿宋"/>
          <w:snapToGrid/>
          <w:sz w:val="36"/>
          <w:szCs w:val="36"/>
        </w:rPr>
      </w:pPr>
      <w:r>
        <w:rPr>
          <w:rFonts w:hint="eastAsia" w:ascii="仿宋" w:hAnsi="仿宋" w:eastAsia="仿宋" w:cs="仿宋"/>
          <w:snapToGrid/>
          <w:sz w:val="36"/>
          <w:szCs w:val="36"/>
          <w:lang w:val="en-US" w:eastAsia="zh-CN"/>
        </w:rPr>
        <w:t>五</w:t>
      </w:r>
      <w:r>
        <w:rPr>
          <w:rFonts w:hint="eastAsia" w:ascii="仿宋" w:hAnsi="仿宋" w:eastAsia="仿宋" w:cs="仿宋"/>
          <w:snapToGrid/>
          <w:sz w:val="36"/>
          <w:szCs w:val="36"/>
        </w:rPr>
        <w:t>、其他</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1、本次投标中标后，中标单位不准再违法分包或转包，否则招标方有权单方收回承包权或终止合同，其一切损失由中标单位负责承担。</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2、中标后，中标单位必须承诺遵守招标方的《安全文明施工管理规定》，按要求保证文明施工、安全生产。</w:t>
      </w:r>
    </w:p>
    <w:p>
      <w:pPr>
        <w:adjustRightInd/>
        <w:snapToGrid/>
        <w:spacing w:line="480" w:lineRule="exact"/>
        <w:ind w:firstLine="560" w:firstLineChars="200"/>
        <w:jc w:val="both"/>
        <w:rPr>
          <w:rFonts w:hint="eastAsia" w:ascii="仿宋" w:hAnsi="仿宋" w:eastAsia="仿宋" w:cs="仿宋"/>
          <w:snapToGrid/>
          <w:sz w:val="28"/>
          <w:szCs w:val="28"/>
        </w:rPr>
      </w:pPr>
      <w:r>
        <w:rPr>
          <w:rFonts w:hint="eastAsia" w:ascii="仿宋" w:hAnsi="仿宋" w:eastAsia="仿宋" w:cs="仿宋"/>
          <w:snapToGrid/>
          <w:sz w:val="28"/>
          <w:szCs w:val="28"/>
        </w:rPr>
        <w:t>3、工程完工验收并办理相关手续后，中标单位施工人员、设备、材料必须在 7 天内撤离施工现场。</w:t>
      </w:r>
    </w:p>
    <w:p>
      <w:pPr>
        <w:adjustRightInd/>
        <w:snapToGrid/>
        <w:spacing w:line="480" w:lineRule="exact"/>
        <w:ind w:firstLine="420" w:firstLineChars="200"/>
        <w:jc w:val="both"/>
        <w:rPr>
          <w:rFonts w:hint="eastAsia" w:ascii="仿宋" w:hAnsi="仿宋" w:eastAsia="仿宋" w:cs="仿宋"/>
          <w:snapToGrid/>
        </w:rPr>
        <w:sectPr>
          <w:headerReference r:id="rId8" w:type="default"/>
          <w:footerReference r:id="rId9" w:type="default"/>
          <w:pgSz w:w="11907" w:h="16839"/>
          <w:pgMar w:top="1159" w:right="1342" w:bottom="982" w:left="1389" w:header="884" w:footer="768" w:gutter="0"/>
          <w:pgBorders w:offsetFrom="page">
            <w:bottom w:val="single" w:color="auto" w:sz="4" w:space="24"/>
          </w:pgBorders>
          <w:cols w:space="720" w:num="1"/>
        </w:sectPr>
      </w:pPr>
    </w:p>
    <w:p>
      <w:pPr>
        <w:adjustRightInd/>
        <w:snapToGrid/>
        <w:spacing w:beforeLines="100" w:afterLines="100" w:line="560" w:lineRule="exact"/>
        <w:jc w:val="both"/>
        <w:rPr>
          <w:rFonts w:hint="eastAsia" w:ascii="仿宋" w:hAnsi="仿宋" w:eastAsia="仿宋" w:cs="仿宋"/>
          <w:snapToGrid/>
          <w:sz w:val="28"/>
          <w:szCs w:val="28"/>
        </w:rPr>
      </w:pPr>
      <w:r>
        <w:rPr>
          <w:rFonts w:hint="eastAsia" w:ascii="仿宋" w:hAnsi="仿宋" w:eastAsia="仿宋" w:cs="仿宋"/>
          <w:snapToGrid/>
          <w:sz w:val="28"/>
          <w:szCs w:val="28"/>
        </w:rPr>
        <w:t>附件 1：投标函格式</w:t>
      </w:r>
    </w:p>
    <w:p>
      <w:pPr>
        <w:adjustRightInd/>
        <w:snapToGrid/>
        <w:spacing w:line="560" w:lineRule="exact"/>
        <w:jc w:val="both"/>
        <w:rPr>
          <w:rFonts w:hint="eastAsia" w:ascii="仿宋" w:hAnsi="仿宋" w:eastAsia="仿宋" w:cs="仿宋"/>
          <w:snapToGrid/>
          <w:sz w:val="24"/>
          <w:szCs w:val="24"/>
        </w:rPr>
      </w:pPr>
      <w:r>
        <w:rPr>
          <w:rFonts w:hint="eastAsia" w:ascii="仿宋" w:hAnsi="仿宋" w:eastAsia="仿宋" w:cs="仿宋"/>
          <w:snapToGrid/>
          <w:sz w:val="24"/>
          <w:szCs w:val="24"/>
        </w:rPr>
        <w:t>河北邢钢科技有限公司：</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我</w:t>
      </w:r>
      <w:r>
        <w:rPr>
          <w:rFonts w:hint="eastAsia" w:ascii="仿宋" w:hAnsi="仿宋" w:eastAsia="仿宋" w:cs="仿宋"/>
          <w:snapToGrid/>
          <w:sz w:val="24"/>
          <w:szCs w:val="24"/>
          <w:lang w:val="en-US" w:eastAsia="zh-CN"/>
        </w:rPr>
        <w:t>方</w:t>
      </w:r>
      <w:r>
        <w:rPr>
          <w:rFonts w:hint="eastAsia" w:ascii="仿宋" w:hAnsi="仿宋" w:eastAsia="仿宋" w:cs="仿宋"/>
          <w:snapToGrid/>
          <w:sz w:val="24"/>
          <w:szCs w:val="24"/>
        </w:rPr>
        <w:t>收到贵方</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招标文件(招标编号</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 ， 经详细研究，我们决定参加该项目投标。并授权</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(姓名、职务、 职称)，全权代表我投标人提交下述文件正本一份。并同时宣布愿意 遵守下列条款：</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1．承认和愿意按照招标文件中的各项规定和要求，提供招标范围内的施工及质保服务。</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投标总价:(大写)</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万元)，工期：</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 服务承诺：</w:t>
      </w:r>
      <w:r>
        <w:rPr>
          <w:rFonts w:hint="eastAsia" w:ascii="仿宋" w:hAnsi="仿宋" w:eastAsia="仿宋" w:cs="仿宋"/>
          <w:snapToGrid/>
          <w:sz w:val="24"/>
          <w:szCs w:val="24"/>
          <w:u w:val="single"/>
        </w:rPr>
        <w:t xml:space="preserve">          </w:t>
      </w:r>
      <w:r>
        <w:rPr>
          <w:rFonts w:hint="eastAsia" w:ascii="仿宋" w:hAnsi="仿宋" w:eastAsia="仿宋" w:cs="仿宋"/>
          <w:snapToGrid/>
          <w:sz w:val="24"/>
          <w:szCs w:val="24"/>
        </w:rPr>
        <w:t>。</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2．愿意按照《中华人民共和国民法典》和《中华人民共和国招标投标法》履行自己的责任和义务。</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3．如果我们投标函被接受，我们将履行招标文件中规定的每一项要求，按期、按质、按量完成任务。</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4．愿意向贵方提供任何与该项投标有关的数据、情况和技术资料。</w:t>
      </w:r>
    </w:p>
    <w:p>
      <w:pPr>
        <w:adjustRightInd/>
        <w:snapToGrid/>
        <w:spacing w:line="560" w:lineRule="exact"/>
        <w:ind w:firstLine="480" w:firstLineChars="200"/>
        <w:jc w:val="both"/>
        <w:rPr>
          <w:rFonts w:hint="eastAsia" w:ascii="仿宋" w:hAnsi="仿宋" w:eastAsia="仿宋" w:cs="仿宋"/>
          <w:snapToGrid/>
          <w:sz w:val="24"/>
          <w:szCs w:val="24"/>
        </w:rPr>
      </w:pPr>
      <w:r>
        <w:rPr>
          <w:rFonts w:hint="eastAsia" w:ascii="仿宋" w:hAnsi="仿宋" w:eastAsia="仿宋" w:cs="仿宋"/>
          <w:snapToGrid/>
          <w:sz w:val="24"/>
          <w:szCs w:val="24"/>
        </w:rPr>
        <w:t>5．我方的投标有效期为开标后 60 天。</w:t>
      </w: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rPr>
        <w:sectPr>
          <w:headerReference r:id="rId10" w:type="default"/>
          <w:footerReference r:id="rId11" w:type="default"/>
          <w:pgSz w:w="11907" w:h="16839"/>
          <w:pgMar w:top="1159" w:right="1340" w:bottom="982" w:left="1389" w:header="884" w:footer="768" w:gutter="0"/>
          <w:pgBorders w:offsetFrom="page">
            <w:bottom w:val="single" w:color="auto" w:sz="4" w:space="24"/>
          </w:pgBorders>
          <w:cols w:equalWidth="0" w:num="1">
            <w:col w:w="9177"/>
          </w:cols>
        </w:sectPr>
      </w:pPr>
    </w:p>
    <w:p>
      <w:pPr>
        <w:adjustRightInd/>
        <w:snapToGrid/>
        <w:spacing w:line="560" w:lineRule="exact"/>
        <w:jc w:val="both"/>
        <w:rPr>
          <w:rFonts w:hint="eastAsia" w:ascii="仿宋" w:hAnsi="仿宋" w:eastAsia="仿宋" w:cs="仿宋"/>
          <w:sz w:val="24"/>
          <w:szCs w:val="24"/>
        </w:rPr>
      </w:pPr>
      <w:r>
        <w:rPr>
          <w:rFonts w:hint="eastAsia" w:ascii="仿宋" w:hAnsi="仿宋" w:eastAsia="仿宋" w:cs="仿宋"/>
          <w:spacing w:val="-2"/>
          <w:sz w:val="24"/>
          <w:szCs w:val="24"/>
        </w:rPr>
        <w:t>投标人：  (法人章</w:t>
      </w:r>
      <w:r>
        <w:rPr>
          <w:rFonts w:hint="eastAsia" w:ascii="仿宋" w:hAnsi="仿宋" w:eastAsia="仿宋" w:cs="仿宋"/>
          <w:spacing w:val="-1"/>
          <w:sz w:val="24"/>
          <w:szCs w:val="24"/>
        </w:rPr>
        <w:t>)</w:t>
      </w:r>
    </w:p>
    <w:p>
      <w:pPr>
        <w:adjustRightInd/>
        <w:snapToGrid/>
        <w:spacing w:line="560" w:lineRule="exact"/>
        <w:jc w:val="both"/>
        <w:rPr>
          <w:rFonts w:hint="eastAsia" w:ascii="仿宋" w:hAnsi="仿宋" w:eastAsia="仿宋" w:cs="仿宋"/>
          <w:sz w:val="23"/>
          <w:szCs w:val="23"/>
        </w:rPr>
      </w:pPr>
      <w:r>
        <w:rPr>
          <w:rFonts w:hint="eastAsia" w:ascii="仿宋" w:hAnsi="仿宋" w:eastAsia="仿宋" w:cs="仿宋"/>
          <w:sz w:val="2"/>
          <w:szCs w:val="2"/>
        </w:rPr>
        <w:br w:type="column"/>
      </w:r>
      <w:r>
        <w:rPr>
          <w:rFonts w:hint="eastAsia" w:ascii="仿宋" w:hAnsi="仿宋" w:eastAsia="仿宋" w:cs="仿宋"/>
          <w:spacing w:val="10"/>
          <w:sz w:val="23"/>
          <w:szCs w:val="23"/>
        </w:rPr>
        <w:t>法</w:t>
      </w:r>
      <w:r>
        <w:rPr>
          <w:rFonts w:hint="eastAsia" w:ascii="仿宋" w:hAnsi="仿宋" w:eastAsia="仿宋" w:cs="仿宋"/>
          <w:spacing w:val="7"/>
          <w:sz w:val="23"/>
          <w:szCs w:val="23"/>
        </w:rPr>
        <w:t>定代表人：</w:t>
      </w: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sz w:val="24"/>
          <w:szCs w:val="24"/>
        </w:rPr>
      </w:pPr>
      <w:r>
        <w:rPr>
          <w:rFonts w:hint="eastAsia" w:ascii="仿宋" w:hAnsi="仿宋" w:eastAsia="仿宋" w:cs="仿宋"/>
          <w:spacing w:val="19"/>
          <w:sz w:val="24"/>
          <w:szCs w:val="24"/>
        </w:rPr>
        <w:t>年    月</w:t>
      </w:r>
    </w:p>
    <w:p>
      <w:pPr>
        <w:adjustRightInd/>
        <w:snapToGrid/>
        <w:spacing w:line="560" w:lineRule="exact"/>
        <w:jc w:val="both"/>
        <w:rPr>
          <w:rFonts w:hint="eastAsia" w:ascii="仿宋" w:hAnsi="仿宋" w:eastAsia="仿宋" w:cs="仿宋"/>
          <w:sz w:val="24"/>
          <w:szCs w:val="24"/>
        </w:rPr>
      </w:pPr>
      <w:r>
        <w:rPr>
          <w:rFonts w:hint="eastAsia" w:ascii="仿宋" w:hAnsi="仿宋" w:eastAsia="仿宋" w:cs="仿宋"/>
          <w:sz w:val="2"/>
          <w:szCs w:val="2"/>
        </w:rPr>
        <w:br w:type="column"/>
      </w:r>
      <w:r>
        <w:rPr>
          <w:rFonts w:hint="eastAsia" w:ascii="仿宋" w:hAnsi="仿宋" w:eastAsia="仿宋" w:cs="仿宋"/>
          <w:spacing w:val="34"/>
          <w:sz w:val="24"/>
          <w:szCs w:val="24"/>
        </w:rPr>
        <w:t>(印鉴)</w:t>
      </w: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sz w:val="24"/>
          <w:szCs w:val="24"/>
        </w:rPr>
      </w:pPr>
      <w:r>
        <w:rPr>
          <w:rFonts w:hint="eastAsia" w:ascii="仿宋" w:hAnsi="仿宋" w:eastAsia="仿宋" w:cs="仿宋"/>
          <w:sz w:val="24"/>
          <w:szCs w:val="24"/>
        </w:rPr>
        <w:t>日</w:t>
      </w: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rPr>
      </w:pPr>
    </w:p>
    <w:p>
      <w:pPr>
        <w:adjustRightInd/>
        <w:snapToGrid/>
        <w:spacing w:line="560" w:lineRule="exact"/>
        <w:jc w:val="both"/>
        <w:rPr>
          <w:rFonts w:hint="eastAsia" w:ascii="仿宋" w:hAnsi="仿宋" w:eastAsia="仿宋" w:cs="仿宋"/>
          <w:lang w:val="en-US" w:eastAsia="zh-CN"/>
        </w:rPr>
        <w:sectPr>
          <w:type w:val="continuous"/>
          <w:pgSz w:w="11907" w:h="16839"/>
          <w:pgMar w:top="1159" w:right="1340" w:bottom="982" w:left="1389" w:header="884" w:footer="768" w:gutter="0"/>
          <w:pgBorders w:offsetFrom="page">
            <w:bottom w:val="single" w:color="auto" w:sz="4" w:space="24"/>
          </w:pgBorders>
          <w:cols w:equalWidth="0" w:num="3">
            <w:col w:w="5076" w:space="100"/>
            <w:col w:w="1429" w:space="100"/>
            <w:col w:w="2474"/>
          </w:cols>
        </w:sectPr>
      </w:pPr>
    </w:p>
    <w:p>
      <w:pPr>
        <w:adjustRightInd/>
        <w:snapToGrid/>
        <w:spacing w:line="560" w:lineRule="exact"/>
        <w:jc w:val="both"/>
        <w:rPr>
          <w:rFonts w:hint="eastAsia" w:ascii="仿宋" w:hAnsi="仿宋" w:eastAsia="仿宋" w:cs="仿宋"/>
          <w:snapToGrid/>
          <w:sz w:val="24"/>
          <w:szCs w:val="24"/>
        </w:rPr>
      </w:pPr>
      <w:r>
        <w:rPr>
          <w:rFonts w:hint="eastAsia" w:ascii="仿宋" w:hAnsi="仿宋" w:eastAsia="仿宋" w:cs="仿宋"/>
          <w:snapToGrid/>
          <w:sz w:val="28"/>
          <w:szCs w:val="28"/>
        </w:rPr>
        <w:t xml:space="preserve">附件 </w:t>
      </w:r>
      <w:r>
        <w:rPr>
          <w:rFonts w:hint="eastAsia" w:ascii="仿宋" w:hAnsi="仿宋" w:eastAsia="仿宋" w:cs="仿宋"/>
          <w:snapToGrid/>
          <w:sz w:val="28"/>
          <w:szCs w:val="28"/>
          <w:lang w:val="en-US" w:eastAsia="zh-CN"/>
        </w:rPr>
        <w:t>2</w:t>
      </w:r>
      <w:r>
        <w:rPr>
          <w:rFonts w:hint="eastAsia" w:ascii="仿宋" w:hAnsi="仿宋" w:eastAsia="仿宋" w:cs="仿宋"/>
          <w:snapToGrid/>
          <w:sz w:val="28"/>
          <w:szCs w:val="28"/>
        </w:rPr>
        <w:t>：投标报价表</w:t>
      </w:r>
    </w:p>
    <w:tbl>
      <w:tblPr>
        <w:tblStyle w:val="7"/>
        <w:tblW w:w="7617" w:type="dxa"/>
        <w:jc w:val="center"/>
        <w:tblLayout w:type="fixed"/>
        <w:tblCellMar>
          <w:top w:w="0" w:type="dxa"/>
          <w:left w:w="108" w:type="dxa"/>
          <w:bottom w:w="0" w:type="dxa"/>
          <w:right w:w="108" w:type="dxa"/>
        </w:tblCellMar>
      </w:tblPr>
      <w:tblGrid>
        <w:gridCol w:w="737"/>
        <w:gridCol w:w="2179"/>
        <w:gridCol w:w="815"/>
        <w:gridCol w:w="747"/>
        <w:gridCol w:w="854"/>
        <w:gridCol w:w="1131"/>
        <w:gridCol w:w="1154"/>
      </w:tblGrid>
      <w:tr>
        <w:tblPrEx>
          <w:tblCellMar>
            <w:top w:w="0" w:type="dxa"/>
            <w:left w:w="108" w:type="dxa"/>
            <w:bottom w:w="0" w:type="dxa"/>
            <w:right w:w="108" w:type="dxa"/>
          </w:tblCellMar>
        </w:tblPrEx>
        <w:trPr>
          <w:trHeight w:val="45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hint="eastAsia" w:ascii="仿宋" w:hAnsi="仿宋" w:eastAsia="仿宋" w:cs="仿宋"/>
                <w:b/>
                <w:bCs/>
                <w:szCs w:val="21"/>
                <w:lang w:eastAsia="zh-CN"/>
              </w:rPr>
            </w:pPr>
            <w:r>
              <w:rPr>
                <w:rFonts w:hint="eastAsia" w:ascii="仿宋" w:hAnsi="仿宋" w:eastAsia="仿宋" w:cs="仿宋"/>
                <w:b/>
                <w:bCs/>
                <w:szCs w:val="21"/>
                <w:lang w:val="en-US" w:eastAsia="zh-CN"/>
              </w:rPr>
              <w:t>序号</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项目</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单位</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工作量</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测量</w:t>
            </w:r>
          </w:p>
          <w:p>
            <w:pPr>
              <w:jc w:val="center"/>
              <w:rPr>
                <w:rFonts w:hint="eastAsia" w:ascii="仿宋" w:hAnsi="仿宋" w:eastAsia="仿宋" w:cs="仿宋"/>
                <w:b/>
                <w:bCs/>
                <w:szCs w:val="21"/>
              </w:rPr>
            </w:pPr>
            <w:r>
              <w:rPr>
                <w:rFonts w:hint="eastAsia" w:ascii="仿宋" w:hAnsi="仿宋" w:eastAsia="仿宋" w:cs="仿宋"/>
                <w:b/>
                <w:bCs/>
                <w:szCs w:val="21"/>
              </w:rPr>
              <w:t>次数</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snapToGrid/>
                <w:color w:val="auto"/>
                <w:sz w:val="24"/>
                <w:szCs w:val="24"/>
              </w:rPr>
              <w:t>单价（</w:t>
            </w:r>
            <w:r>
              <w:rPr>
                <w:rFonts w:hint="eastAsia" w:ascii="仿宋" w:hAnsi="仿宋" w:eastAsia="仿宋" w:cs="仿宋"/>
                <w:snapToGrid/>
                <w:color w:val="auto"/>
                <w:sz w:val="24"/>
                <w:szCs w:val="24"/>
                <w:lang w:val="en-US" w:eastAsia="zh-CN"/>
              </w:rPr>
              <w:t>万</w:t>
            </w:r>
            <w:r>
              <w:rPr>
                <w:rFonts w:hint="eastAsia" w:ascii="仿宋" w:hAnsi="仿宋" w:eastAsia="仿宋" w:cs="仿宋"/>
                <w:snapToGrid/>
                <w:color w:val="auto"/>
                <w:sz w:val="24"/>
                <w:szCs w:val="24"/>
              </w:rPr>
              <w:t>元）</w:t>
            </w: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snapToGrid/>
                <w:color w:val="auto"/>
                <w:sz w:val="24"/>
                <w:szCs w:val="24"/>
              </w:rPr>
              <w:t>总价（万元）</w:t>
            </w:r>
          </w:p>
        </w:tc>
      </w:tr>
      <w:tr>
        <w:tblPrEx>
          <w:tblCellMar>
            <w:top w:w="0" w:type="dxa"/>
            <w:left w:w="108" w:type="dxa"/>
            <w:bottom w:w="0" w:type="dxa"/>
            <w:right w:w="108" w:type="dxa"/>
          </w:tblCellMar>
        </w:tblPrEx>
        <w:trPr>
          <w:trHeight w:val="342" w:hRule="atLeast"/>
          <w:jc w:val="center"/>
        </w:trPr>
        <w:tc>
          <w:tcPr>
            <w:tcW w:w="291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一、施工阶段</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insoku/>
              <w:autoSpaceDE/>
              <w:autoSpaceDN/>
              <w:adjustRightInd/>
              <w:snapToGrid/>
              <w:jc w:val="center"/>
              <w:textAlignment w:val="auto"/>
              <w:rPr>
                <w:rFonts w:hint="eastAsia" w:ascii="仿宋" w:hAnsi="仿宋" w:eastAsia="仿宋" w:cs="仿宋"/>
                <w:snapToGrid/>
                <w:color w:val="auto"/>
                <w:sz w:val="20"/>
                <w:szCs w:val="20"/>
                <w:lang w:val="en-US" w:eastAsia="zh-CN" w:bidi="ar-SA"/>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6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场平后地形图测绘</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r>
              <w:rPr>
                <w:rFonts w:hint="eastAsia" w:ascii="仿宋" w:hAnsi="仿宋" w:eastAsia="仿宋" w:cs="仿宋"/>
                <w:szCs w:val="21"/>
                <w:vertAlign w:val="superscript"/>
              </w:rPr>
              <w:t>2</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2.15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6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2</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施工控制网建立及复测</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三等GPS（C级）</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点.次</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9</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9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.2</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一级施工控制网</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点.次</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39"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.3</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沉降观测用二等水准</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40</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9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.4</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施工用三等水准（厂区）</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67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.5</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一级施工控制点埋设（临时）</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527"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.6</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一级施工控制点埋设（永久铁罐标）</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8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3</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地下管线及隐蔽工程跟踪测量</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地下管线及隐蔽工程跟踪测量</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公里</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rPr>
              <w:t>00</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291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二、竣工阶段</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4</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地下管线补测</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68"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地下管线探测</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366"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4</w:t>
            </w:r>
            <w:r>
              <w:rPr>
                <w:rFonts w:hint="eastAsia" w:ascii="仿宋" w:hAnsi="仿宋" w:eastAsia="仿宋" w:cs="仿宋"/>
                <w:szCs w:val="21"/>
              </w:rPr>
              <w:t>.2</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地下管线测量</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5</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1:500竣工地形图测绘</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图根控制测量</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点</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344</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.2</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图根水准测量</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rPr>
              <w:t>4.4</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.3</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1:500地形图测绘（建筑群区）</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km</w:t>
            </w:r>
            <w:r>
              <w:rPr>
                <w:rFonts w:hint="eastAsia" w:ascii="仿宋" w:hAnsi="仿宋" w:eastAsia="仿宋" w:cs="仿宋"/>
                <w:szCs w:val="21"/>
                <w:vertAlign w:val="superscript"/>
              </w:rPr>
              <w:t>2</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2.15</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45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rPr>
              <w:t>.4</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架空管线调查及成图</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公里</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rPr>
              <w:t>00</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b/>
                <w:bCs/>
                <w:szCs w:val="21"/>
              </w:rPr>
            </w:pPr>
            <w:r>
              <w:rPr>
                <w:rFonts w:hint="eastAsia" w:ascii="仿宋" w:hAnsi="仿宋" w:eastAsia="仿宋" w:cs="仿宋"/>
                <w:b/>
                <w:bCs/>
                <w:szCs w:val="21"/>
              </w:rPr>
              <w:t>6</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r>
              <w:rPr>
                <w:rFonts w:hint="eastAsia" w:ascii="仿宋" w:hAnsi="仿宋" w:eastAsia="仿宋" w:cs="仿宋"/>
                <w:b/>
                <w:bCs/>
                <w:szCs w:val="21"/>
              </w:rPr>
              <w:t>彩印图编绘及制作</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b/>
                <w:bCs/>
                <w:szCs w:val="21"/>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73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rPr>
              <w:t>.1</w:t>
            </w:r>
          </w:p>
        </w:tc>
        <w:tc>
          <w:tcPr>
            <w:tcW w:w="21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r>
              <w:rPr>
                <w:rFonts w:hint="eastAsia" w:ascii="仿宋" w:hAnsi="仿宋" w:eastAsia="仿宋" w:cs="仿宋"/>
                <w:szCs w:val="21"/>
              </w:rPr>
              <w:t>竣工彩印图编绘</w:t>
            </w:r>
          </w:p>
        </w:tc>
        <w:tc>
          <w:tcPr>
            <w:tcW w:w="81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幅</w:t>
            </w:r>
          </w:p>
        </w:tc>
        <w:tc>
          <w:tcPr>
            <w:tcW w:w="7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rPr>
              <w:t>0</w:t>
            </w: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val="0"/>
                <w:color w:val="000000"/>
                <w:sz w:val="21"/>
                <w:szCs w:val="21"/>
                <w:lang w:val="en-US" w:eastAsia="zh-CN" w:bidi="ar-SA"/>
              </w:rPr>
            </w:pPr>
            <w:r>
              <w:rPr>
                <w:rFonts w:hint="eastAsia" w:ascii="仿宋" w:hAnsi="仿宋" w:eastAsia="仿宋" w:cs="仿宋"/>
                <w:szCs w:val="21"/>
                <w:lang w:val="en-US" w:eastAsia="zh-CN"/>
              </w:rPr>
              <w:t>合计</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val="0"/>
                <w:color w:val="000000"/>
                <w:sz w:val="21"/>
                <w:szCs w:val="21"/>
                <w:lang w:val="en-US" w:eastAsia="zh-CN" w:bidi="ar-SA"/>
              </w:rPr>
            </w:pPr>
            <w:r>
              <w:rPr>
                <w:rFonts w:hint="eastAsia" w:ascii="仿宋" w:hAnsi="仿宋" w:eastAsia="仿宋" w:cs="仿宋"/>
                <w:snapToGrid/>
                <w:color w:val="auto"/>
                <w:sz w:val="22"/>
                <w:szCs w:val="22"/>
              </w:rPr>
              <w:t>工期/交货期</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63"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val="0"/>
                <w:color w:val="000000"/>
                <w:sz w:val="21"/>
                <w:szCs w:val="21"/>
                <w:lang w:val="en-US" w:eastAsia="zh-CN" w:bidi="ar-SA"/>
              </w:rPr>
            </w:pPr>
            <w:r>
              <w:rPr>
                <w:rFonts w:hint="eastAsia" w:ascii="仿宋" w:hAnsi="仿宋" w:eastAsia="仿宋" w:cs="仿宋"/>
                <w:snapToGrid/>
                <w:color w:val="auto"/>
                <w:sz w:val="22"/>
                <w:szCs w:val="22"/>
              </w:rPr>
              <w:t>发票税率</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val="0"/>
                <w:color w:val="000000"/>
                <w:sz w:val="21"/>
                <w:szCs w:val="21"/>
                <w:lang w:val="en-US" w:eastAsia="zh-CN" w:bidi="ar-SA"/>
              </w:rPr>
            </w:pPr>
            <w:r>
              <w:rPr>
                <w:rFonts w:hint="eastAsia" w:ascii="仿宋" w:hAnsi="仿宋" w:eastAsia="仿宋" w:cs="仿宋"/>
                <w:snapToGrid/>
                <w:color w:val="auto"/>
                <w:sz w:val="22"/>
                <w:szCs w:val="22"/>
              </w:rPr>
              <w:t>付款方式</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color w:val="auto"/>
                <w:sz w:val="22"/>
                <w:szCs w:val="22"/>
                <w:lang w:val="en-US" w:eastAsia="zh-CN" w:bidi="ar-SA"/>
              </w:rPr>
            </w:pPr>
            <w:r>
              <w:rPr>
                <w:rFonts w:hint="eastAsia" w:ascii="仿宋" w:hAnsi="仿宋" w:eastAsia="仿宋" w:cs="仿宋"/>
                <w:snapToGrid/>
                <w:color w:val="auto"/>
                <w:sz w:val="22"/>
                <w:szCs w:val="22"/>
              </w:rPr>
              <w:t>质保期</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color w:val="auto"/>
                <w:sz w:val="22"/>
                <w:szCs w:val="22"/>
                <w:lang w:val="en-US" w:eastAsia="zh-CN" w:bidi="ar-SA"/>
              </w:rPr>
            </w:pPr>
            <w:r>
              <w:rPr>
                <w:rFonts w:hint="eastAsia" w:ascii="仿宋" w:hAnsi="仿宋" w:eastAsia="仿宋" w:cs="仿宋"/>
                <w:snapToGrid/>
                <w:color w:val="auto"/>
                <w:sz w:val="22"/>
                <w:szCs w:val="22"/>
              </w:rPr>
              <w:t>其他管控要点</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r>
        <w:tblPrEx>
          <w:tblCellMar>
            <w:top w:w="0" w:type="dxa"/>
            <w:left w:w="108" w:type="dxa"/>
            <w:bottom w:w="0" w:type="dxa"/>
            <w:right w:w="108" w:type="dxa"/>
          </w:tblCellMar>
        </w:tblPrEx>
        <w:trPr>
          <w:trHeight w:val="240" w:hRule="atLeast"/>
          <w:jc w:val="center"/>
        </w:trPr>
        <w:tc>
          <w:tcPr>
            <w:tcW w:w="533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仿宋" w:hAnsi="仿宋" w:eastAsia="仿宋" w:cs="仿宋"/>
                <w:snapToGrid/>
                <w:color w:val="auto"/>
                <w:sz w:val="22"/>
                <w:szCs w:val="22"/>
                <w:lang w:val="en-US" w:eastAsia="zh-CN" w:bidi="ar-SA"/>
              </w:rPr>
            </w:pPr>
            <w:r>
              <w:rPr>
                <w:rFonts w:hint="eastAsia" w:ascii="仿宋" w:hAnsi="仿宋" w:eastAsia="仿宋" w:cs="仿宋"/>
                <w:snapToGrid/>
                <w:color w:val="auto"/>
                <w:sz w:val="22"/>
                <w:szCs w:val="22"/>
              </w:rPr>
              <w:t>备注</w:t>
            </w:r>
          </w:p>
        </w:tc>
        <w:tc>
          <w:tcPr>
            <w:tcW w:w="228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仿宋" w:hAnsi="仿宋" w:eastAsia="仿宋" w:cs="仿宋"/>
                <w:szCs w:val="21"/>
              </w:rPr>
            </w:pPr>
          </w:p>
        </w:tc>
      </w:tr>
    </w:tbl>
    <w:p>
      <w:pPr>
        <w:adjustRightInd/>
        <w:snapToGrid/>
        <w:spacing w:line="560" w:lineRule="exact"/>
        <w:jc w:val="both"/>
        <w:rPr>
          <w:rFonts w:hint="eastAsia" w:ascii="仿宋" w:hAnsi="仿宋" w:eastAsia="仿宋" w:cs="仿宋"/>
          <w:snapToGrid/>
          <w:sz w:val="21"/>
          <w:szCs w:val="21"/>
        </w:rPr>
      </w:pPr>
      <w:r>
        <w:rPr>
          <w:rFonts w:hint="eastAsia" w:ascii="仿宋" w:hAnsi="仿宋" w:eastAsia="仿宋" w:cs="仿宋"/>
          <w:snapToGrid/>
          <w:sz w:val="21"/>
          <w:szCs w:val="21"/>
        </w:rPr>
        <w:t xml:space="preserve">请将报价发送至电子邮箱：13522052488@sina.cn </w:t>
      </w:r>
    </w:p>
    <w:sectPr>
      <w:headerReference r:id="rId12" w:type="default"/>
      <w:footerReference r:id="rId13" w:type="default"/>
      <w:pgSz w:w="11907" w:h="16839"/>
      <w:pgMar w:top="1159" w:right="1305" w:bottom="982" w:left="1389" w:header="884" w:footer="768" w:gutter="0"/>
      <w:pgBorders w:offsetFrom="page">
        <w:bottom w:val="single" w:color="auto" w:sz="4"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633"/>
      <w:jc w:val="center"/>
      <w:rPr>
        <w:rFonts w:ascii="宋体" w:hAnsi="宋体" w:eastAsia="宋体" w:cs="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633"/>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633"/>
      <w:rPr>
        <w:rFonts w:ascii="宋体" w:hAnsi="宋体" w:eastAsia="宋体" w:cs="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1633"/>
      <w:rPr>
        <w:rFonts w:ascii="宋体" w:hAnsi="宋体" w:eastAsia="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A2AD6"/>
    <w:multiLevelType w:val="multilevel"/>
    <w:tmpl w:val="25AA2AD6"/>
    <w:lvl w:ilvl="0" w:tentative="0">
      <w:start w:val="1"/>
      <w:numFmt w:val="low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DA4370B"/>
    <w:multiLevelType w:val="multilevel"/>
    <w:tmpl w:val="5DA4370B"/>
    <w:lvl w:ilvl="0" w:tentative="0">
      <w:start w:val="1"/>
      <w:numFmt w:val="low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isplayHorizontalDrawingGridEvery w:val="2"/>
  <w:characterSpacingControl w:val="doNotCompress"/>
  <w:compat>
    <w:spaceForUL/>
    <w:ulTrailSpace/>
    <w:useFELayout/>
    <w:compatSetting w:name="compatibilityMode" w:uri="http://schemas.microsoft.com/office/word" w:val="12"/>
  </w:compat>
  <w:docVars>
    <w:docVar w:name="commondata" w:val="eyJoZGlkIjoiYjgyOGQyODI3NTAyMDJjYmRjZmFkZWE1NDI5Y2Q4NDIifQ=="/>
  </w:docVars>
  <w:rsids>
    <w:rsidRoot w:val="00E46F53"/>
    <w:rsid w:val="000467CA"/>
    <w:rsid w:val="00097FB1"/>
    <w:rsid w:val="00106CD8"/>
    <w:rsid w:val="00116C05"/>
    <w:rsid w:val="001224F5"/>
    <w:rsid w:val="00123316"/>
    <w:rsid w:val="001610C8"/>
    <w:rsid w:val="00167B89"/>
    <w:rsid w:val="001841B9"/>
    <w:rsid w:val="00193851"/>
    <w:rsid w:val="001E0DE7"/>
    <w:rsid w:val="001F7F7E"/>
    <w:rsid w:val="0023011D"/>
    <w:rsid w:val="00242EA6"/>
    <w:rsid w:val="002500A3"/>
    <w:rsid w:val="0025728D"/>
    <w:rsid w:val="00270B13"/>
    <w:rsid w:val="0028442E"/>
    <w:rsid w:val="002C4084"/>
    <w:rsid w:val="002E75EF"/>
    <w:rsid w:val="00305DF7"/>
    <w:rsid w:val="00320F5C"/>
    <w:rsid w:val="00334976"/>
    <w:rsid w:val="0035433E"/>
    <w:rsid w:val="00387903"/>
    <w:rsid w:val="0039702F"/>
    <w:rsid w:val="003B2FCC"/>
    <w:rsid w:val="00412B73"/>
    <w:rsid w:val="00420A9F"/>
    <w:rsid w:val="004314D5"/>
    <w:rsid w:val="0045226C"/>
    <w:rsid w:val="00487DDA"/>
    <w:rsid w:val="00492658"/>
    <w:rsid w:val="004A2AF8"/>
    <w:rsid w:val="004B2B59"/>
    <w:rsid w:val="004F4BCE"/>
    <w:rsid w:val="00503BFE"/>
    <w:rsid w:val="005447F7"/>
    <w:rsid w:val="005574FC"/>
    <w:rsid w:val="00571EEC"/>
    <w:rsid w:val="005720A4"/>
    <w:rsid w:val="005A1C5E"/>
    <w:rsid w:val="005F3F99"/>
    <w:rsid w:val="0060444C"/>
    <w:rsid w:val="00610251"/>
    <w:rsid w:val="00620FFB"/>
    <w:rsid w:val="00621F19"/>
    <w:rsid w:val="006269A0"/>
    <w:rsid w:val="006309A7"/>
    <w:rsid w:val="006B4DA7"/>
    <w:rsid w:val="006C005E"/>
    <w:rsid w:val="006E5D47"/>
    <w:rsid w:val="006F2879"/>
    <w:rsid w:val="006F4D4A"/>
    <w:rsid w:val="00756A57"/>
    <w:rsid w:val="007A39C9"/>
    <w:rsid w:val="007E1F84"/>
    <w:rsid w:val="007F41E0"/>
    <w:rsid w:val="00802F0B"/>
    <w:rsid w:val="00831686"/>
    <w:rsid w:val="00854A16"/>
    <w:rsid w:val="0086185C"/>
    <w:rsid w:val="008C448B"/>
    <w:rsid w:val="00964044"/>
    <w:rsid w:val="009C06FF"/>
    <w:rsid w:val="00A22FE8"/>
    <w:rsid w:val="00A564EA"/>
    <w:rsid w:val="00A91349"/>
    <w:rsid w:val="00B319BF"/>
    <w:rsid w:val="00B85DA2"/>
    <w:rsid w:val="00BA1A55"/>
    <w:rsid w:val="00BA6BB7"/>
    <w:rsid w:val="00BB043F"/>
    <w:rsid w:val="00BC71DF"/>
    <w:rsid w:val="00BE7128"/>
    <w:rsid w:val="00BF1B6C"/>
    <w:rsid w:val="00C52A30"/>
    <w:rsid w:val="00C65BF9"/>
    <w:rsid w:val="00CD5BA3"/>
    <w:rsid w:val="00D134A1"/>
    <w:rsid w:val="00D54160"/>
    <w:rsid w:val="00D6259A"/>
    <w:rsid w:val="00D8420F"/>
    <w:rsid w:val="00D87307"/>
    <w:rsid w:val="00D9012D"/>
    <w:rsid w:val="00DE7114"/>
    <w:rsid w:val="00E46F53"/>
    <w:rsid w:val="00E5442A"/>
    <w:rsid w:val="00EB7AB5"/>
    <w:rsid w:val="00F07317"/>
    <w:rsid w:val="00F37D53"/>
    <w:rsid w:val="00F63CAC"/>
    <w:rsid w:val="00F714F7"/>
    <w:rsid w:val="00F827FB"/>
    <w:rsid w:val="00F86F20"/>
    <w:rsid w:val="00FB0877"/>
    <w:rsid w:val="01714809"/>
    <w:rsid w:val="01E7687A"/>
    <w:rsid w:val="02092C94"/>
    <w:rsid w:val="02702D13"/>
    <w:rsid w:val="02755A92"/>
    <w:rsid w:val="03084CFA"/>
    <w:rsid w:val="03132562"/>
    <w:rsid w:val="03C03826"/>
    <w:rsid w:val="046D44A3"/>
    <w:rsid w:val="04C669AD"/>
    <w:rsid w:val="05793C8D"/>
    <w:rsid w:val="05AA653C"/>
    <w:rsid w:val="05F81055"/>
    <w:rsid w:val="060A2B37"/>
    <w:rsid w:val="070457D8"/>
    <w:rsid w:val="072B2D32"/>
    <w:rsid w:val="073F2CB4"/>
    <w:rsid w:val="07465DF0"/>
    <w:rsid w:val="07504EC1"/>
    <w:rsid w:val="076369A2"/>
    <w:rsid w:val="079564F1"/>
    <w:rsid w:val="07AA2823"/>
    <w:rsid w:val="07F12200"/>
    <w:rsid w:val="088A4403"/>
    <w:rsid w:val="088C08A9"/>
    <w:rsid w:val="08D76D3E"/>
    <w:rsid w:val="09102B5A"/>
    <w:rsid w:val="0A5864EE"/>
    <w:rsid w:val="0A6E5D8A"/>
    <w:rsid w:val="0AFD2C6A"/>
    <w:rsid w:val="0BBC48D3"/>
    <w:rsid w:val="0BD73CBC"/>
    <w:rsid w:val="0C752184"/>
    <w:rsid w:val="0D026C5D"/>
    <w:rsid w:val="0D2E1801"/>
    <w:rsid w:val="0E6A4ABA"/>
    <w:rsid w:val="0F2D3646"/>
    <w:rsid w:val="10233173"/>
    <w:rsid w:val="10BA6A5C"/>
    <w:rsid w:val="10E548CC"/>
    <w:rsid w:val="11317B11"/>
    <w:rsid w:val="11AD1363"/>
    <w:rsid w:val="13BA04CA"/>
    <w:rsid w:val="13EC5F71"/>
    <w:rsid w:val="140B289C"/>
    <w:rsid w:val="1441276B"/>
    <w:rsid w:val="14AD74AF"/>
    <w:rsid w:val="14F25809"/>
    <w:rsid w:val="15595889"/>
    <w:rsid w:val="15892956"/>
    <w:rsid w:val="16816E45"/>
    <w:rsid w:val="16C255F3"/>
    <w:rsid w:val="185E3EBD"/>
    <w:rsid w:val="188350F6"/>
    <w:rsid w:val="189F7A56"/>
    <w:rsid w:val="18BD71B0"/>
    <w:rsid w:val="19550115"/>
    <w:rsid w:val="199649B5"/>
    <w:rsid w:val="19B47531"/>
    <w:rsid w:val="1B097409"/>
    <w:rsid w:val="1B5339FC"/>
    <w:rsid w:val="1C36422E"/>
    <w:rsid w:val="1CBD494F"/>
    <w:rsid w:val="1D175E0D"/>
    <w:rsid w:val="1D700602"/>
    <w:rsid w:val="1D70676E"/>
    <w:rsid w:val="1E8474D2"/>
    <w:rsid w:val="1EDD4E34"/>
    <w:rsid w:val="1F52137F"/>
    <w:rsid w:val="1FCC6DD6"/>
    <w:rsid w:val="20086C90"/>
    <w:rsid w:val="20592BE1"/>
    <w:rsid w:val="219C0FD7"/>
    <w:rsid w:val="21A260F4"/>
    <w:rsid w:val="22A31EF1"/>
    <w:rsid w:val="22C52EB2"/>
    <w:rsid w:val="22CB3A79"/>
    <w:rsid w:val="22E531C1"/>
    <w:rsid w:val="23533917"/>
    <w:rsid w:val="23863CED"/>
    <w:rsid w:val="244A4D1A"/>
    <w:rsid w:val="24D52D86"/>
    <w:rsid w:val="24E0742D"/>
    <w:rsid w:val="24EC060A"/>
    <w:rsid w:val="25311619"/>
    <w:rsid w:val="26D905D7"/>
    <w:rsid w:val="275D64A8"/>
    <w:rsid w:val="27C3373D"/>
    <w:rsid w:val="285C0BA7"/>
    <w:rsid w:val="29BA46F0"/>
    <w:rsid w:val="2A64640A"/>
    <w:rsid w:val="2A685EFA"/>
    <w:rsid w:val="2AD01CF1"/>
    <w:rsid w:val="2AE80DE9"/>
    <w:rsid w:val="2B1A4D1A"/>
    <w:rsid w:val="2B9176D3"/>
    <w:rsid w:val="2C4C35F9"/>
    <w:rsid w:val="2E080265"/>
    <w:rsid w:val="2F177EEF"/>
    <w:rsid w:val="2F7E7F6E"/>
    <w:rsid w:val="2F805A94"/>
    <w:rsid w:val="2F994DA8"/>
    <w:rsid w:val="2FDA0277"/>
    <w:rsid w:val="308B64E5"/>
    <w:rsid w:val="31083F93"/>
    <w:rsid w:val="331B765D"/>
    <w:rsid w:val="33615BDC"/>
    <w:rsid w:val="34270BD4"/>
    <w:rsid w:val="363650FE"/>
    <w:rsid w:val="36581519"/>
    <w:rsid w:val="36EB3989"/>
    <w:rsid w:val="37500442"/>
    <w:rsid w:val="37677539"/>
    <w:rsid w:val="38213B8C"/>
    <w:rsid w:val="386F48F8"/>
    <w:rsid w:val="389C50F9"/>
    <w:rsid w:val="396E2E01"/>
    <w:rsid w:val="39AD1BA6"/>
    <w:rsid w:val="3A224D63"/>
    <w:rsid w:val="3C6329C5"/>
    <w:rsid w:val="3D204412"/>
    <w:rsid w:val="3E0F1049"/>
    <w:rsid w:val="3F3B19D7"/>
    <w:rsid w:val="3F542A99"/>
    <w:rsid w:val="3F870ED8"/>
    <w:rsid w:val="41E60100"/>
    <w:rsid w:val="44810478"/>
    <w:rsid w:val="44DA759D"/>
    <w:rsid w:val="450B59A8"/>
    <w:rsid w:val="453C2005"/>
    <w:rsid w:val="4565155C"/>
    <w:rsid w:val="45C51FFB"/>
    <w:rsid w:val="46131A57"/>
    <w:rsid w:val="46317690"/>
    <w:rsid w:val="4643524B"/>
    <w:rsid w:val="48075F16"/>
    <w:rsid w:val="48455675"/>
    <w:rsid w:val="48FD44EF"/>
    <w:rsid w:val="49AB5246"/>
    <w:rsid w:val="49D2118A"/>
    <w:rsid w:val="4B945BBB"/>
    <w:rsid w:val="4BFC24EE"/>
    <w:rsid w:val="4D115B26"/>
    <w:rsid w:val="4D523F6D"/>
    <w:rsid w:val="4D7366E0"/>
    <w:rsid w:val="4D8C1650"/>
    <w:rsid w:val="4DC25C3D"/>
    <w:rsid w:val="4DF22E81"/>
    <w:rsid w:val="4E595176"/>
    <w:rsid w:val="4FD73056"/>
    <w:rsid w:val="503C55AF"/>
    <w:rsid w:val="52CA50F4"/>
    <w:rsid w:val="539179C0"/>
    <w:rsid w:val="53DF697E"/>
    <w:rsid w:val="54C85664"/>
    <w:rsid w:val="54D109FA"/>
    <w:rsid w:val="55805F3E"/>
    <w:rsid w:val="563B098B"/>
    <w:rsid w:val="57723665"/>
    <w:rsid w:val="57E427B4"/>
    <w:rsid w:val="582E57DE"/>
    <w:rsid w:val="584C2108"/>
    <w:rsid w:val="58677A1D"/>
    <w:rsid w:val="5A7314E9"/>
    <w:rsid w:val="5AE40D1D"/>
    <w:rsid w:val="5B4F1B5E"/>
    <w:rsid w:val="5B70435F"/>
    <w:rsid w:val="5B8322E4"/>
    <w:rsid w:val="5C657C3C"/>
    <w:rsid w:val="5C93102F"/>
    <w:rsid w:val="5D086F45"/>
    <w:rsid w:val="5D386CAB"/>
    <w:rsid w:val="5D9A4F99"/>
    <w:rsid w:val="5E0A2849"/>
    <w:rsid w:val="5E0D2339"/>
    <w:rsid w:val="5EF3152F"/>
    <w:rsid w:val="60086A6E"/>
    <w:rsid w:val="605B3830"/>
    <w:rsid w:val="617C580C"/>
    <w:rsid w:val="61B431F8"/>
    <w:rsid w:val="63C35974"/>
    <w:rsid w:val="64E52D76"/>
    <w:rsid w:val="65181CEF"/>
    <w:rsid w:val="654C3747"/>
    <w:rsid w:val="6578453C"/>
    <w:rsid w:val="65834234"/>
    <w:rsid w:val="65A73073"/>
    <w:rsid w:val="65C23A09"/>
    <w:rsid w:val="65C37EAD"/>
    <w:rsid w:val="65ED6CD8"/>
    <w:rsid w:val="66216982"/>
    <w:rsid w:val="6692162D"/>
    <w:rsid w:val="66D954AE"/>
    <w:rsid w:val="67283D40"/>
    <w:rsid w:val="674943E2"/>
    <w:rsid w:val="68866F70"/>
    <w:rsid w:val="68B7669B"/>
    <w:rsid w:val="68C006D4"/>
    <w:rsid w:val="698D6C59"/>
    <w:rsid w:val="69CA2F1C"/>
    <w:rsid w:val="69CE0BCF"/>
    <w:rsid w:val="69FD7706"/>
    <w:rsid w:val="6A0445F0"/>
    <w:rsid w:val="6B712159"/>
    <w:rsid w:val="6BBA4614"/>
    <w:rsid w:val="6C830396"/>
    <w:rsid w:val="6CB22A29"/>
    <w:rsid w:val="6CD7423E"/>
    <w:rsid w:val="6DBC51E2"/>
    <w:rsid w:val="6EB32A89"/>
    <w:rsid w:val="6EBA2FB4"/>
    <w:rsid w:val="6FB95E7D"/>
    <w:rsid w:val="6FBB1BF5"/>
    <w:rsid w:val="703F45D4"/>
    <w:rsid w:val="70441BEA"/>
    <w:rsid w:val="70587444"/>
    <w:rsid w:val="723637B5"/>
    <w:rsid w:val="729B5D0E"/>
    <w:rsid w:val="72BA6194"/>
    <w:rsid w:val="72C2329A"/>
    <w:rsid w:val="72D134DE"/>
    <w:rsid w:val="73334198"/>
    <w:rsid w:val="73EA2AA9"/>
    <w:rsid w:val="74116287"/>
    <w:rsid w:val="743E2F6B"/>
    <w:rsid w:val="74746816"/>
    <w:rsid w:val="74E13DCA"/>
    <w:rsid w:val="75A4312B"/>
    <w:rsid w:val="75D94B83"/>
    <w:rsid w:val="768A0573"/>
    <w:rsid w:val="77126348"/>
    <w:rsid w:val="773D3837"/>
    <w:rsid w:val="778D20C9"/>
    <w:rsid w:val="77991A3A"/>
    <w:rsid w:val="77C014F0"/>
    <w:rsid w:val="784D3240"/>
    <w:rsid w:val="7863107C"/>
    <w:rsid w:val="78827754"/>
    <w:rsid w:val="7A212F9C"/>
    <w:rsid w:val="7A884DCA"/>
    <w:rsid w:val="7A951295"/>
    <w:rsid w:val="7AC202DC"/>
    <w:rsid w:val="7AE91D0C"/>
    <w:rsid w:val="7B227951"/>
    <w:rsid w:val="7BB41E33"/>
    <w:rsid w:val="7C407662"/>
    <w:rsid w:val="7CC52305"/>
    <w:rsid w:val="7CFC52F8"/>
    <w:rsid w:val="7EF00832"/>
    <w:rsid w:val="7F43111F"/>
    <w:rsid w:val="7FBD5515"/>
    <w:rsid w:val="7FC71EF0"/>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link w:val="14"/>
    <w:qFormat/>
    <w:uiPriority w:val="0"/>
    <w:pPr>
      <w:keepNext/>
      <w:keepLines/>
      <w:widowControl w:val="0"/>
      <w:kinsoku/>
      <w:autoSpaceDE/>
      <w:autoSpaceDN/>
      <w:adjustRightInd/>
      <w:snapToGrid/>
      <w:spacing w:before="340" w:after="330" w:line="578" w:lineRule="auto"/>
      <w:jc w:val="both"/>
      <w:textAlignment w:val="auto"/>
      <w:outlineLvl w:val="0"/>
    </w:pPr>
    <w:rPr>
      <w:rFonts w:ascii="Times New Roman" w:hAnsi="Times New Roman" w:eastAsia="宋体" w:cs="Times New Roman"/>
      <w:b/>
      <w:bCs/>
      <w:snapToGrid/>
      <w:color w:val="auto"/>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200" w:firstLineChars="200"/>
    </w:pPr>
    <w:rPr>
      <w:rFonts w:ascii="Arial" w:hAnsi="Arial"/>
      <w:sz w:val="24"/>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pPr>
    <w:rPr>
      <w:sz w:val="18"/>
    </w:rPr>
  </w:style>
  <w:style w:type="paragraph" w:styleId="6">
    <w:name w:val="header"/>
    <w:basedOn w:val="1"/>
    <w:link w:val="12"/>
    <w:qFormat/>
    <w:uiPriority w:val="0"/>
    <w:pPr>
      <w:pBdr>
        <w:bottom w:val="single" w:color="auto" w:sz="6" w:space="1"/>
      </w:pBdr>
      <w:tabs>
        <w:tab w:val="center" w:pos="4153"/>
        <w:tab w:val="right" w:pos="8306"/>
      </w:tabs>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批注框文本 Char"/>
    <w:basedOn w:val="9"/>
    <w:link w:val="4"/>
    <w:qFormat/>
    <w:uiPriority w:val="0"/>
    <w:rPr>
      <w:rFonts w:eastAsia="Arial"/>
      <w:snapToGrid w:val="0"/>
      <w:color w:val="000000"/>
      <w:sz w:val="18"/>
      <w:szCs w:val="18"/>
    </w:rPr>
  </w:style>
  <w:style w:type="character" w:customStyle="1" w:styleId="12">
    <w:name w:val="页眉 Char"/>
    <w:basedOn w:val="9"/>
    <w:link w:val="6"/>
    <w:qFormat/>
    <w:uiPriority w:val="0"/>
    <w:rPr>
      <w:rFonts w:eastAsia="Arial"/>
      <w:snapToGrid w:val="0"/>
      <w:color w:val="000000"/>
      <w:sz w:val="18"/>
      <w:szCs w:val="18"/>
    </w:rPr>
  </w:style>
  <w:style w:type="paragraph" w:styleId="13">
    <w:name w:val="List Paragraph"/>
    <w:basedOn w:val="1"/>
    <w:unhideWhenUsed/>
    <w:qFormat/>
    <w:uiPriority w:val="34"/>
    <w:pPr>
      <w:ind w:firstLine="420" w:firstLineChars="200"/>
    </w:pPr>
  </w:style>
  <w:style w:type="character" w:customStyle="1" w:styleId="14">
    <w:name w:val="标题 1 Char"/>
    <w:basedOn w:val="9"/>
    <w:link w:val="2"/>
    <w:qFormat/>
    <w:uiPriority w:val="0"/>
    <w:rPr>
      <w:rFonts w:ascii="Times New Roman" w:hAnsi="Times New Roman" w:eastAsia="宋体" w:cs="Times New Roman"/>
      <w:b/>
      <w:bCs/>
      <w:kern w:val="44"/>
      <w:sz w:val="44"/>
      <w:szCs w:val="44"/>
    </w:rPr>
  </w:style>
  <w:style w:type="paragraph" w:customStyle="1" w:styleId="15">
    <w:name w:val="表题"/>
    <w:basedOn w:val="16"/>
    <w:qFormat/>
    <w:uiPriority w:val="99"/>
    <w:pPr>
      <w:ind w:firstLine="200"/>
      <w:jc w:val="center"/>
    </w:pPr>
    <w:rPr>
      <w:b/>
      <w:bCs/>
      <w:sz w:val="21"/>
      <w:szCs w:val="21"/>
    </w:rPr>
  </w:style>
  <w:style w:type="paragraph" w:customStyle="1" w:styleId="16">
    <w:name w:val="正文1"/>
    <w:basedOn w:val="1"/>
    <w:qFormat/>
    <w:uiPriority w:val="0"/>
    <w:pPr>
      <w:adjustRightInd w:val="0"/>
      <w:snapToGrid w:val="0"/>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57D79-3458-40A1-AA16-0614E971DA2F}">
  <ds:schemaRefs/>
</ds:datastoreItem>
</file>

<file path=docProps/app.xml><?xml version="1.0" encoding="utf-8"?>
<Properties xmlns="http://schemas.openxmlformats.org/officeDocument/2006/extended-properties" xmlns:vt="http://schemas.openxmlformats.org/officeDocument/2006/docPropsVTypes">
  <Template>Normal</Template>
  <Pages>12</Pages>
  <Words>605</Words>
  <Characters>3453</Characters>
  <Lines>28</Lines>
  <Paragraphs>8</Paragraphs>
  <TotalTime>6</TotalTime>
  <ScaleCrop>false</ScaleCrop>
  <LinksUpToDate>false</LinksUpToDate>
  <CharactersWithSpaces>4050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2023-04-18T09:40:00Z</dcterms:created>
  <dc:creator>Administrator</dc:creator>
  <cp:lastModifiedBy>风中刹那</cp:lastModifiedBy>
  <dcterms:modified xsi:type="dcterms:W3CDTF">2023-04-27T09:06:41Z</dcterms:modified>
  <dc:title>Microsoft Word - ¢¢l‰G§,Á9 yîÕiÀKÛ_x0007_⁄ö_x0008_³_x0017__x0016_ªú¾å_x000b_ÀK	Plø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2023-03-03T15:58:35Z</vt:filetime>
  </property>
  <property fmtid="{D5CDD505-2E9C-101B-9397-08002B2CF9AE}" pid="4" name="KSOProductBuildVer">
    <vt:lpwstr>2052-11.1.0.14036</vt:lpwstr>
  </property>
  <property fmtid="{D5CDD505-2E9C-101B-9397-08002B2CF9AE}" pid="5" name="ICV">
    <vt:lpwstr>5D3FC087C67741C08E9C8B3463A90521</vt:lpwstr>
  </property>
</Properties>
</file>